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280" w:firstLineChars="100"/>
        <w:jc w:val="center"/>
        <w:rPr>
          <w:rFonts w:hint="eastAsia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  <w:t>本参数仅供参考，具体以谈判现场为准。</w:t>
      </w:r>
    </w:p>
    <w:p>
      <w:pPr>
        <w:spacing w:line="360" w:lineRule="exact"/>
        <w:ind w:firstLine="280" w:firstLineChars="100"/>
        <w:jc w:val="both"/>
        <w:rPr>
          <w:rFonts w:hint="default" w:ascii="Times New Roman" w:hAnsi="Times New Roman" w:eastAsia="微软雅黑" w:cs="Times New Roman"/>
          <w:b/>
          <w:color w:val="000000"/>
          <w:sz w:val="28"/>
          <w:szCs w:val="28"/>
          <w:lang w:val="en-US" w:eastAsia="zh-CN"/>
        </w:rPr>
      </w:pPr>
    </w:p>
    <w:p>
      <w:pPr>
        <w:spacing w:line="360" w:lineRule="exact"/>
        <w:ind w:firstLine="280" w:firstLineChars="100"/>
        <w:jc w:val="center"/>
        <w:rPr>
          <w:rFonts w:ascii="Times New Roman" w:hAnsi="Times New Roman" w:eastAsia="微软雅黑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eastAsia="微软雅黑" w:cs="Times New Roman"/>
          <w:b/>
          <w:bCs/>
          <w:color w:val="000000"/>
          <w:sz w:val="28"/>
          <w:szCs w:val="28"/>
        </w:rPr>
        <w:t>电热恒温培养箱</w:t>
      </w:r>
      <w:r>
        <w:rPr>
          <w:rFonts w:ascii="Times New Roman" w:hAnsi="Times New Roman" w:eastAsia="微软雅黑" w:cs="Times New Roman"/>
          <w:b/>
          <w:color w:val="000000"/>
          <w:sz w:val="28"/>
          <w:szCs w:val="28"/>
        </w:rPr>
        <w:t>参数</w:t>
      </w:r>
    </w:p>
    <w:bookmarkEnd w:id="0"/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设备名称：电热恒温培养箱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设备用途：用于微生物培养、菌种保存、恒温试验等常规实验室恒温培养使用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Segoe UI Symbol" w:hAnsi="Segoe UI Symbol" w:eastAsia="微软雅黑" w:cs="Segoe UI Symbol"/>
          <w:color w:val="EE0000"/>
          <w:szCs w:val="21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zCs w:val="21"/>
        </w:rPr>
        <w:t>设备须具备医疗器械备案凭证 / 生产厂家资质，投标时提供厂家资质复印件加盖公章</w:t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设备为全新原厂正品，提供厂家质保承诺函</w:t>
      </w: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二、核心技术参数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Segoe UI Symbol" w:hAnsi="Segoe UI Symbol" w:eastAsia="微软雅黑" w:cs="Segoe UI Symbol"/>
          <w:color w:val="EE0000"/>
          <w:szCs w:val="21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zCs w:val="21"/>
        </w:rPr>
        <w:t>工作室容积：60～80L，满足常规标本、菌种培养需求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控温方式：微电脑智能数显控温，PID 自动恒温，数显温度精准直观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温度控制范围：室温 + 5℃ ～ 65℃，可稳定调控培养所需温度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Segoe UI Symbol" w:hAnsi="Segoe UI Symbol" w:eastAsia="微软雅黑" w:cs="Segoe UI Symbol"/>
          <w:color w:val="EE0000"/>
          <w:szCs w:val="21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zCs w:val="21"/>
        </w:rPr>
        <w:t>控温精度：≤±0.5℃，温度波动小，保证培养环境稳定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温度均匀度：≤±1℃，箱内各区域温度均衡</w:t>
      </w:r>
    </w:p>
    <w:p>
      <w:pPr>
        <w:numPr>
          <w:ilvl w:val="1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箱体结构：</w:t>
      </w:r>
      <w:r>
        <w:rPr>
          <w:rFonts w:hint="eastAsia" w:ascii="Times New Roman" w:hAnsi="Times New Roman" w:eastAsia="微软雅黑" w:cs="Times New Roman"/>
          <w:szCs w:val="21"/>
        </w:rPr>
        <w:t>设备采用行业通用标准结构，外壳为冷轧钢板静电喷塑工艺，耐腐蚀、抗老化、易清洁；内胆采用不锈钢材质，防锈防腐、耐消毒，适配实验室高频清洁消毒场景。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箱门配置：双层门结构，内层钢化玻璃门，可直观观察箱内样品，外层密封保温门，减少温度散失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搁板配置：标配</w:t>
      </w:r>
      <w:r>
        <w:rPr>
          <w:rFonts w:hint="eastAsia" w:ascii="Times New Roman" w:hAnsi="Times New Roman" w:eastAsia="微软雅黑" w:cs="Times New Roman"/>
          <w:szCs w:val="21"/>
        </w:rPr>
        <w:t>≥</w:t>
      </w:r>
      <w:r>
        <w:rPr>
          <w:rFonts w:ascii="Times New Roman" w:hAnsi="Times New Roman" w:eastAsia="微软雅黑" w:cs="Times New Roman"/>
          <w:szCs w:val="21"/>
        </w:rPr>
        <w:t>2 层不锈钢搁板，高度可自由调节，适配不同高度样品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安全保护：具备超温报警、超温自动断电保护功能，防止温度异常损坏样品及设备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加热方式：优质不锈钢电加热管，升温均匀、使用寿命长、故障率低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操作界面：LED 数字显示屏，温度一键设定、实时显示，操作简单便捷</w:t>
      </w: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三、配置及配件要求</w:t>
      </w:r>
    </w:p>
    <w:p>
      <w:pPr>
        <w:numPr>
          <w:ilvl w:val="0"/>
          <w:numId w:val="3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Segoe UI Symbol" w:hAnsi="Segoe UI Symbol" w:eastAsia="微软雅黑" w:cs="Segoe UI Symbol"/>
          <w:color w:val="EE0000"/>
          <w:szCs w:val="21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zCs w:val="21"/>
        </w:rPr>
        <w:t>主机 1 台，原厂标配搁板 2 块、电源线 1 套、使用说明书、合格证</w:t>
      </w:r>
    </w:p>
    <w:p>
      <w:pPr>
        <w:numPr>
          <w:ilvl w:val="0"/>
          <w:numId w:val="3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所有配件为原厂配套，不接受第三方替代配件</w:t>
      </w:r>
    </w:p>
    <w:p>
      <w:p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四、商务与售后要求</w:t>
      </w:r>
    </w:p>
    <w:p>
      <w:pPr>
        <w:numPr>
          <w:ilvl w:val="0"/>
          <w:numId w:val="4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投标总价为落地包干价（含主机、配件、运输、安装调试、培训、质保），总价不超过 10000 元</w:t>
      </w:r>
    </w:p>
    <w:p>
      <w:pPr>
        <w:numPr>
          <w:ilvl w:val="0"/>
          <w:numId w:val="4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hint="eastAsia" w:ascii="Segoe UI Symbol" w:hAnsi="Segoe UI Symbol" w:eastAsia="微软雅黑" w:cs="Segoe UI Symbol"/>
          <w:color w:val="EE0000"/>
          <w:szCs w:val="21"/>
          <w:lang w:eastAsia="zh-CN"/>
        </w:rPr>
        <w:t xml:space="preserve"> </w:t>
      </w:r>
      <w:r>
        <w:rPr>
          <w:rFonts w:ascii="Times New Roman" w:hAnsi="Times New Roman" w:eastAsia="微软雅黑" w:cs="Times New Roman"/>
          <w:szCs w:val="21"/>
        </w:rPr>
        <w:t>整机免费质保≥1 年，质保期内非人为损坏故障，厂家免费维修、更换配件</w:t>
      </w:r>
    </w:p>
    <w:p>
      <w:pPr>
        <w:numPr>
          <w:ilvl w:val="0"/>
          <w:numId w:val="4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厂家提供终身技术咨询、配件供应，质保期内故障报修 48 小时内响应</w:t>
      </w:r>
    </w:p>
    <w:p>
      <w:pPr>
        <w:numPr>
          <w:ilvl w:val="0"/>
          <w:numId w:val="4"/>
        </w:numPr>
        <w:spacing w:line="360" w:lineRule="exact"/>
        <w:rPr>
          <w:rFonts w:ascii="Times New Roman" w:hAnsi="Times New Roman" w:eastAsia="微软雅黑" w:cs="Times New Roman"/>
          <w:szCs w:val="21"/>
        </w:rPr>
      </w:pPr>
      <w:r>
        <w:rPr>
          <w:rFonts w:ascii="Times New Roman" w:hAnsi="Times New Roman" w:eastAsia="微软雅黑" w:cs="Times New Roman"/>
          <w:szCs w:val="21"/>
        </w:rPr>
        <w:t>免费提供院内 1 次现场操作培训，讲解设备日常操作、温度校准、维护保养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82483"/>
    <w:multiLevelType w:val="multilevel"/>
    <w:tmpl w:val="13B824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A20CB8"/>
    <w:multiLevelType w:val="multilevel"/>
    <w:tmpl w:val="3AA20CB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9D253B6"/>
    <w:multiLevelType w:val="multilevel"/>
    <w:tmpl w:val="49D253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6CC2241"/>
    <w:multiLevelType w:val="multilevel"/>
    <w:tmpl w:val="56CC224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317443EB"/>
    <w:rsid w:val="097059E2"/>
    <w:rsid w:val="13BB706F"/>
    <w:rsid w:val="2D4936B5"/>
    <w:rsid w:val="317443EB"/>
    <w:rsid w:val="39825EE7"/>
    <w:rsid w:val="41EA0349"/>
    <w:rsid w:val="59E24004"/>
    <w:rsid w:val="626A30C4"/>
    <w:rsid w:val="63D52754"/>
    <w:rsid w:val="654B795B"/>
    <w:rsid w:val="68B27D65"/>
    <w:rsid w:val="6A9B5EF7"/>
    <w:rsid w:val="6C9D0B3F"/>
    <w:rsid w:val="7C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2026-06-16T02:46:00Z</dcterms:created>
  <dc:creator>胡永田</dc:creator>
  <cp:lastModifiedBy>胡永田</cp:lastModifiedBy>
  <dcterms:modified xsi:type="dcterms:W3CDTF">2026-06-16T02:54:05Z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56B1F5CE64EF482DB981A566B6A36707_13</vt:lpwstr>
  </property>
</Properties>
</file>