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280" w:firstLineChars="100"/>
        <w:jc w:val="center"/>
        <w:rPr>
          <w:rFonts w:hint="eastAsia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  <w:t>本参数仅供参考，具体以谈判现场为准。</w:t>
      </w:r>
    </w:p>
    <w:p>
      <w:pPr>
        <w:spacing w:line="360" w:lineRule="exact"/>
        <w:ind w:firstLine="280" w:firstLineChars="100"/>
        <w:jc w:val="both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</w:pPr>
    </w:p>
    <w:p>
      <w:pPr>
        <w:spacing w:line="360" w:lineRule="exact"/>
        <w:ind w:firstLine="280" w:firstLineChars="100"/>
        <w:jc w:val="center"/>
        <w:rPr>
          <w:rFonts w:ascii="Times New Roman" w:hAnsi="Times New Roman" w:eastAsia="微软雅黑" w:cs="Times New Roman"/>
          <w:b/>
          <w:color w:val="000000"/>
          <w:sz w:val="28"/>
          <w:szCs w:val="28"/>
        </w:rPr>
      </w:pPr>
      <w:bookmarkStart w:id="0" w:name="_GoBack"/>
      <w:r>
        <w:rPr>
          <w:rFonts w:hint="eastAsia" w:ascii="Times New Roman" w:hAnsi="Times New Roman" w:eastAsia="微软雅黑" w:cs="Times New Roman"/>
          <w:b/>
          <w:bCs/>
          <w:color w:val="000000"/>
          <w:sz w:val="28"/>
          <w:szCs w:val="28"/>
        </w:rPr>
        <w:t>低能量冲击波</w:t>
      </w:r>
      <w:r>
        <w:rPr>
          <w:rFonts w:ascii="Times New Roman" w:hAnsi="Times New Roman" w:eastAsia="微软雅黑" w:cs="Times New Roman"/>
          <w:b/>
          <w:color w:val="000000"/>
          <w:sz w:val="28"/>
          <w:szCs w:val="28"/>
        </w:rPr>
        <w:t>参数</w:t>
      </w:r>
    </w:p>
    <w:bookmarkEnd w:id="0"/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设备名称：低能量体外冲击波治疗仪（勃起功能障碍 ED 专用）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设备用途：专门用于男性勃起功能障碍（血管性 ED、糖尿病性 ED、术后 ED）的物理康复治疗，适配男科、泌尿外科临床使用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设备具备国家 Ⅱ 类医疗器械注册证，注册证适用范围需包含 “勃起功能障碍治疗”；投标时需提供注册证复印件、生产厂家资质，加盖厂家公章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（一）主机核心系统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冲击波技术类型：气压弹道式低能量体外冲击波，非聚焦式，适配 ED 血管修复治疗，无组织灼伤风险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冲击波能量范围：0.05–0.40 mJ/mm²连续可调，精准覆盖 ED 治疗全能量区间，满足不同病情患者分级治疗需求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冲击波频率：1–15 Hz连续可调，可根据患者耐受度、病情设置治疗频次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单次最大冲击数：≥20000 发 / 次，满足单疗程足量治疗需求；设备总冲击寿命≥300 万发，满足科室长期使用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主机操作系统：彩色液晶触控屏（≥10 寸），中文操作界面，内置 ED 标准化治疗处方库，一键调用，支持医生自定义处方存储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内置≥10 套 ED 专用标准治疗方案，覆盖血管性 ED、糖尿病性 ED、中老年退行性 ED、术后创伤性 ED 等全适应症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（二）治疗手柄与输出配置</w:t>
      </w:r>
    </w:p>
    <w:p>
      <w:pPr>
        <w:numPr>
          <w:ilvl w:val="0"/>
          <w:numId w:val="3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标配ED 专用治疗手柄 1 把，手柄为人体工学设计，适配阴茎海绵体、双侧脚弓血管区治疗，操作精准、患者舒适度高</w:t>
      </w:r>
    </w:p>
    <w:p>
      <w:pPr>
        <w:numPr>
          <w:ilvl w:val="0"/>
          <w:numId w:val="3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治疗探头规格：标配 15mm、20mm 两款专用治疗探头，适配阴茎海绵体不同部位、不同直径区域的精准治疗</w:t>
      </w:r>
    </w:p>
    <w:p>
      <w:pPr>
        <w:numPr>
          <w:ilvl w:val="0"/>
          <w:numId w:val="3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手柄具备防过热、防过载自动保护功能，治疗过程中能量输出稳定，无瞬时能量突变，保障治疗安全</w:t>
      </w:r>
    </w:p>
    <w:p>
      <w:pPr>
        <w:numPr>
          <w:ilvl w:val="0"/>
          <w:numId w:val="3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手柄与主机原厂配套，不接受第三方兼容手柄，探头耗材可单独采购，厂家长期保障供应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（三）安全与临床功能要求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具备多重安全保护系统：过压保护、过流保护、过热保护、冲击过载保护、紧急停止装置，保障医患治疗全程安全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可实时记录治疗参数（能量、频率、冲击数、治疗时长），自动生成治疗报告，支持患者病历、治疗数据本地存储、U 盘导出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具备患者治疗档案管理功能，可存储≥10000 例患者诊疗数据，支持复诊患者历史数据调取、疗效对比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设备噪音：工作状态下整机噪音≤65dB，治疗过程安静，提升患者就医体验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（四）硬件结构与环境适配</w:t>
      </w:r>
    </w:p>
    <w:p>
      <w:pPr>
        <w:numPr>
          <w:ilvl w:val="0"/>
          <w:numId w:val="5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主机为立式一体化设计，带移动静音滚轮，方便科室移动、摆放；整机重量≤60kg，占地面积小，适配门诊治疗室</w:t>
      </w:r>
    </w:p>
    <w:p>
      <w:pPr>
        <w:numPr>
          <w:ilvl w:val="0"/>
          <w:numId w:val="5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工作电源：AC220V±10%，50Hz，适配国内医院常规供电环境；工作环境温度：5℃–40℃，湿度≤80%，满足医院日常使用条件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三、标配配件清单</w:t>
      </w:r>
    </w:p>
    <w:p>
      <w:pPr>
        <w:numPr>
          <w:ilvl w:val="0"/>
          <w:numId w:val="6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主机 1 台</w:t>
      </w:r>
    </w:p>
    <w:p>
      <w:pPr>
        <w:numPr>
          <w:ilvl w:val="0"/>
          <w:numId w:val="6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ED 专用治疗手柄 1 把</w:t>
      </w:r>
    </w:p>
    <w:p>
      <w:pPr>
        <w:numPr>
          <w:ilvl w:val="0"/>
          <w:numId w:val="6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15mm、20mm 专用治疗探头各 1 个</w:t>
      </w:r>
    </w:p>
    <w:p>
      <w:pPr>
        <w:numPr>
          <w:ilvl w:val="0"/>
          <w:numId w:val="6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原厂电源线、通讯数据线、备用密封圈、润滑耦合剂、设备防尘罩</w:t>
      </w:r>
    </w:p>
    <w:p>
      <w:pPr>
        <w:numPr>
          <w:ilvl w:val="0"/>
          <w:numId w:val="6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原厂使用说明书、合格证、保修卡、注册证复印件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四、售后服务要求</w:t>
      </w:r>
    </w:p>
    <w:p>
      <w:pPr>
        <w:numPr>
          <w:ilvl w:val="0"/>
          <w:numId w:val="7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整机免费质保≥2 年，核心冲击波发生器质保≥3 年；质保期内非人为损坏故障，厂家免费上门维修、更换配件、校准</w:t>
      </w:r>
    </w:p>
    <w:p>
      <w:pPr>
        <w:numPr>
          <w:ilvl w:val="0"/>
          <w:numId w:val="7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厂家需在本省设有售后网点，质保期内故障报修24 小时内响应，48 小时内上门处理，保障设备不停机使用</w:t>
      </w:r>
    </w:p>
    <w:p>
      <w:pPr>
        <w:numPr>
          <w:ilvl w:val="0"/>
          <w:numId w:val="7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免费提供院内2 次临床培训（设备操作、ED 治疗方案制定、临床应用技巧、日常维护保养），覆盖医生、护士、技师</w:t>
      </w:r>
    </w:p>
    <w:p>
      <w:pPr>
        <w:numPr>
          <w:ilvl w:val="0"/>
          <w:numId w:val="7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厂家提供终身免费软件系统升级、处方库更新；终身提供技术咨询、配件</w:t>
      </w:r>
      <w:r>
        <w:rPr>
          <w:rFonts w:hint="eastAsia" w:ascii="Times New Roman" w:hAnsi="Times New Roman" w:eastAsia="微软雅黑" w:cs="Times New Roman"/>
          <w:szCs w:val="21"/>
          <w:lang w:eastAsia="zh-CN"/>
        </w:rPr>
        <w:t>、</w:t>
      </w:r>
      <w:r>
        <w:rPr>
          <w:rFonts w:ascii="Times New Roman" w:hAnsi="Times New Roman" w:eastAsia="微软雅黑" w:cs="Times New Roman"/>
          <w:szCs w:val="21"/>
        </w:rPr>
        <w:t>耗材供应保障</w:t>
      </w:r>
      <w:r>
        <w:rPr>
          <w:rFonts w:hint="eastAsia" w:ascii="Times New Roman" w:hAnsi="Times New Roman" w:eastAsia="微软雅黑" w:cs="Times New Roman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D0AEE"/>
    <w:multiLevelType w:val="multilevel"/>
    <w:tmpl w:val="0FBD0AE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94B06DA"/>
    <w:multiLevelType w:val="multilevel"/>
    <w:tmpl w:val="194B06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0F57C78"/>
    <w:multiLevelType w:val="multilevel"/>
    <w:tmpl w:val="20F57C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8C8585E"/>
    <w:multiLevelType w:val="multilevel"/>
    <w:tmpl w:val="48C858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D404B6D"/>
    <w:multiLevelType w:val="multilevel"/>
    <w:tmpl w:val="4D404B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020253B"/>
    <w:multiLevelType w:val="multilevel"/>
    <w:tmpl w:val="502025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6B81CA6"/>
    <w:multiLevelType w:val="multilevel"/>
    <w:tmpl w:val="56B81C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317443EB"/>
    <w:rsid w:val="097059E2"/>
    <w:rsid w:val="13BB706F"/>
    <w:rsid w:val="2D4936B5"/>
    <w:rsid w:val="317443EB"/>
    <w:rsid w:val="39825EE7"/>
    <w:rsid w:val="41EA0349"/>
    <w:rsid w:val="626A30C4"/>
    <w:rsid w:val="63D52754"/>
    <w:rsid w:val="654B795B"/>
    <w:rsid w:val="68B27D65"/>
    <w:rsid w:val="6A9B5EF7"/>
    <w:rsid w:val="6C9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2026-06-16T02:46:00Z</dcterms:created>
  <dc:creator>胡永田</dc:creator>
  <cp:lastModifiedBy>胡永田</cp:lastModifiedBy>
  <dcterms:modified xsi:type="dcterms:W3CDTF">2026-06-16T02:53:04Z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F475F05764734704B845FA8930EB9FA6_13</vt:lpwstr>
  </property>
</Properties>
</file>