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3EB2B">
      <w:pPr>
        <w:adjustRightInd w:val="0"/>
        <w:snapToGrid w:val="0"/>
        <w:spacing w:line="800" w:lineRule="exact"/>
        <w:contextualSpacing/>
        <w:jc w:val="center"/>
        <w:rPr>
          <w:rFonts w:hint="eastAsia"/>
          <w:b/>
          <w:sz w:val="36"/>
          <w:szCs w:val="36"/>
        </w:rPr>
      </w:pPr>
    </w:p>
    <w:p w14:paraId="333667DA">
      <w:pPr>
        <w:adjustRightInd w:val="0"/>
        <w:snapToGrid w:val="0"/>
        <w:spacing w:line="800" w:lineRule="exact"/>
        <w:contextualSpacing/>
        <w:jc w:val="center"/>
        <w:rPr>
          <w:rFonts w:hint="eastAsia"/>
          <w:b/>
          <w:sz w:val="36"/>
          <w:szCs w:val="36"/>
          <w:lang w:val="en-US" w:eastAsia="zh-CN"/>
        </w:rPr>
      </w:pPr>
      <w:r>
        <w:rPr>
          <w:rFonts w:hint="eastAsia"/>
          <w:b/>
          <w:sz w:val="36"/>
          <w:szCs w:val="36"/>
        </w:rPr>
        <w:t>扬州</w:t>
      </w:r>
      <w:r>
        <w:rPr>
          <w:rFonts w:hint="eastAsia"/>
          <w:b/>
          <w:sz w:val="36"/>
          <w:szCs w:val="36"/>
          <w:lang w:val="en-US" w:eastAsia="zh-CN"/>
        </w:rPr>
        <w:t>大学附属医院</w:t>
      </w:r>
    </w:p>
    <w:p w14:paraId="35A96627">
      <w:pPr>
        <w:adjustRightInd w:val="0"/>
        <w:snapToGrid w:val="0"/>
        <w:spacing w:line="800" w:lineRule="exact"/>
        <w:contextualSpacing/>
        <w:jc w:val="center"/>
        <w:rPr>
          <w:rFonts w:hint="default" w:eastAsia="宋体"/>
          <w:b/>
          <w:sz w:val="36"/>
          <w:szCs w:val="36"/>
          <w:lang w:val="en-US" w:eastAsia="zh-CN"/>
        </w:rPr>
      </w:pPr>
      <w:r>
        <w:rPr>
          <w:rFonts w:hint="eastAsia"/>
          <w:b/>
          <w:sz w:val="36"/>
          <w:szCs w:val="36"/>
          <w:lang w:val="en-US" w:eastAsia="zh-CN"/>
        </w:rPr>
        <w:t>洗衣房及钢结构连廊工程</w:t>
      </w:r>
      <w:r>
        <w:rPr>
          <w:rFonts w:hint="eastAsia"/>
          <w:b/>
          <w:sz w:val="36"/>
          <w:szCs w:val="36"/>
        </w:rPr>
        <w:t>检测项目询价文件</w:t>
      </w:r>
      <w:r>
        <w:rPr>
          <w:rFonts w:hint="eastAsia"/>
          <w:b/>
          <w:sz w:val="36"/>
          <w:szCs w:val="36"/>
          <w:lang w:eastAsia="zh-CN"/>
        </w:rPr>
        <w:t>（</w:t>
      </w:r>
      <w:r>
        <w:rPr>
          <w:rFonts w:hint="eastAsia"/>
          <w:b/>
          <w:sz w:val="36"/>
          <w:szCs w:val="36"/>
          <w:lang w:val="en-US" w:eastAsia="zh-CN"/>
        </w:rPr>
        <w:t>二次）</w:t>
      </w:r>
    </w:p>
    <w:p w14:paraId="132B366B">
      <w:pPr>
        <w:pStyle w:val="15"/>
        <w:ind w:firstLine="0"/>
      </w:pPr>
    </w:p>
    <w:p w14:paraId="08C6153C">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5570F06">
      <w:pPr>
        <w:spacing w:after="60" w:afterLines="25" w:line="520" w:lineRule="exact"/>
        <w:rPr>
          <w:rFonts w:ascii="宋体" w:hAnsi="宋体"/>
          <w:b/>
          <w:bCs/>
          <w:sz w:val="44"/>
          <w:szCs w:val="44"/>
        </w:rPr>
      </w:pPr>
    </w:p>
    <w:p w14:paraId="59BB0C46">
      <w:pPr>
        <w:adjustRightInd w:val="0"/>
        <w:snapToGrid w:val="0"/>
        <w:spacing w:line="500" w:lineRule="exact"/>
        <w:ind w:firstLine="1558" w:firstLineChars="541"/>
        <w:contextualSpacing/>
        <w:rPr>
          <w:rFonts w:hint="default" w:eastAsia="宋体"/>
          <w:b/>
          <w:w w:val="90"/>
          <w:kern w:val="0"/>
          <w:sz w:val="28"/>
          <w:szCs w:val="32"/>
          <w:lang w:val="en-US" w:eastAsia="zh-CN"/>
        </w:rPr>
      </w:pPr>
      <w:r>
        <w:rPr>
          <w:rFonts w:hint="eastAsia"/>
          <w:w w:val="90"/>
          <w:kern w:val="0"/>
          <w:sz w:val="32"/>
          <w:szCs w:val="32"/>
        </w:rPr>
        <w:t>采     购   人：</w:t>
      </w:r>
      <w:r>
        <w:rPr>
          <w:rFonts w:hint="eastAsia"/>
          <w:b/>
          <w:sz w:val="32"/>
          <w:szCs w:val="36"/>
        </w:rPr>
        <w:t>扬州</w:t>
      </w:r>
      <w:r>
        <w:rPr>
          <w:rFonts w:hint="eastAsia"/>
          <w:b/>
          <w:sz w:val="32"/>
          <w:szCs w:val="36"/>
          <w:lang w:val="en-US" w:eastAsia="zh-CN"/>
        </w:rPr>
        <w:t>大学附属医院</w:t>
      </w:r>
    </w:p>
    <w:p w14:paraId="451EF274">
      <w:pPr>
        <w:adjustRightInd w:val="0"/>
        <w:snapToGrid w:val="0"/>
        <w:spacing w:line="500" w:lineRule="exact"/>
        <w:ind w:firstLine="1558" w:firstLineChars="541"/>
        <w:contextualSpacing/>
        <w:rPr>
          <w:b/>
          <w:sz w:val="32"/>
          <w:szCs w:val="36"/>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w w:val="90"/>
          <w:kern w:val="0"/>
          <w:sz w:val="32"/>
          <w:szCs w:val="32"/>
        </w:rPr>
        <w:t xml:space="preserve"> </w:t>
      </w:r>
      <w:r>
        <w:rPr>
          <w:b/>
          <w:sz w:val="32"/>
          <w:szCs w:val="36"/>
        </w:rPr>
        <w:t>20</w:t>
      </w:r>
      <w:r>
        <w:rPr>
          <w:rFonts w:hint="eastAsia"/>
          <w:b/>
          <w:sz w:val="32"/>
          <w:szCs w:val="36"/>
        </w:rPr>
        <w:t>2</w:t>
      </w:r>
      <w:r>
        <w:rPr>
          <w:rFonts w:hint="eastAsia"/>
          <w:b/>
          <w:sz w:val="32"/>
          <w:szCs w:val="36"/>
          <w:lang w:val="en-US" w:eastAsia="zh-CN"/>
        </w:rPr>
        <w:t>6</w:t>
      </w:r>
      <w:r>
        <w:rPr>
          <w:rFonts w:hint="eastAsia"/>
          <w:b/>
          <w:sz w:val="32"/>
          <w:szCs w:val="36"/>
        </w:rPr>
        <w:t>年</w:t>
      </w:r>
      <w:r>
        <w:rPr>
          <w:rFonts w:hint="eastAsia"/>
          <w:b/>
          <w:sz w:val="32"/>
          <w:szCs w:val="36"/>
          <w:lang w:val="en-US" w:eastAsia="zh-CN"/>
        </w:rPr>
        <w:t>7</w:t>
      </w:r>
      <w:r>
        <w:rPr>
          <w:rFonts w:hint="eastAsia"/>
          <w:b/>
          <w:sz w:val="32"/>
          <w:szCs w:val="36"/>
        </w:rPr>
        <w:t>月</w:t>
      </w:r>
      <w:bookmarkEnd w:id="0"/>
    </w:p>
    <w:p w14:paraId="4EE18513">
      <w:pPr>
        <w:adjustRightInd w:val="0"/>
        <w:snapToGrid w:val="0"/>
        <w:spacing w:line="500" w:lineRule="exact"/>
        <w:ind w:firstLine="1738" w:firstLineChars="541"/>
        <w:contextualSpacing/>
        <w:rPr>
          <w:b/>
          <w:sz w:val="32"/>
          <w:szCs w:val="36"/>
        </w:rPr>
      </w:pPr>
    </w:p>
    <w:p w14:paraId="1BF84C25">
      <w:pPr>
        <w:pStyle w:val="2"/>
        <w:sectPr>
          <w:pgSz w:w="11906" w:h="16838"/>
          <w:pgMar w:top="1440" w:right="1803" w:bottom="1440" w:left="1803" w:header="851" w:footer="992" w:gutter="0"/>
          <w:cols w:space="720" w:num="1"/>
          <w:docGrid w:linePitch="319" w:charSpace="0"/>
        </w:sectPr>
      </w:pPr>
    </w:p>
    <w:p w14:paraId="0C31A0B0">
      <w:pPr>
        <w:pStyle w:val="4"/>
      </w:pPr>
    </w:p>
    <w:p w14:paraId="28C19807">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659BE4EB">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1A63E9A6">
      <w:pPr>
        <w:adjustRightInd w:val="0"/>
        <w:snapToGrid w:val="0"/>
        <w:spacing w:line="440" w:lineRule="exact"/>
        <w:ind w:firstLine="480" w:firstLineChars="200"/>
        <w:contextualSpacing/>
        <w:rPr>
          <w:rFonts w:ascii="宋体" w:hAnsi="宋体" w:cs="宋体"/>
          <w:b w:val="0"/>
          <w:bCs/>
          <w:snapToGrid w:val="0"/>
          <w:kern w:val="0"/>
          <w:sz w:val="24"/>
        </w:rPr>
      </w:pPr>
      <w:r>
        <w:rPr>
          <w:rFonts w:hint="eastAsia" w:ascii="宋体" w:hAnsi="宋体" w:cs="宋体"/>
          <w:b w:val="0"/>
          <w:bCs/>
          <w:snapToGrid w:val="0"/>
          <w:kern w:val="0"/>
          <w:sz w:val="24"/>
        </w:rPr>
        <w:t>扬州</w:t>
      </w:r>
      <w:r>
        <w:rPr>
          <w:rFonts w:hint="eastAsia" w:ascii="宋体" w:hAnsi="宋体" w:cs="宋体"/>
          <w:b w:val="0"/>
          <w:bCs/>
          <w:snapToGrid w:val="0"/>
          <w:kern w:val="0"/>
          <w:sz w:val="24"/>
          <w:lang w:val="en-US" w:eastAsia="zh-CN"/>
        </w:rPr>
        <w:t>大学附属医院洗衣房及钢结构连廊工程</w:t>
      </w:r>
      <w:r>
        <w:rPr>
          <w:rFonts w:hint="eastAsia" w:ascii="宋体" w:hAnsi="宋体" w:cs="宋体"/>
          <w:b w:val="0"/>
          <w:bCs/>
          <w:snapToGrid w:val="0"/>
          <w:kern w:val="0"/>
          <w:sz w:val="24"/>
        </w:rPr>
        <w:t>检测项目进行公开招标。现诚邀贵方对该项目进行投标，并将有关项目概况及事宜告知如下：</w:t>
      </w:r>
    </w:p>
    <w:p w14:paraId="593F1705">
      <w:pPr>
        <w:numPr>
          <w:ilvl w:val="0"/>
          <w:numId w:val="0"/>
        </w:numPr>
        <w:adjustRightInd w:val="0"/>
        <w:snapToGrid w:val="0"/>
        <w:spacing w:line="440" w:lineRule="exact"/>
        <w:ind w:left="479" w:leftChars="228"/>
        <w:contextualSpacing/>
        <w:rPr>
          <w:rFonts w:hint="eastAsia" w:ascii="宋体" w:hAnsi="宋体" w:cs="宋体"/>
          <w:b w:val="0"/>
          <w:bCs/>
          <w:snapToGrid w:val="0"/>
          <w:kern w:val="0"/>
          <w:sz w:val="24"/>
        </w:rPr>
      </w:pPr>
      <w:r>
        <w:rPr>
          <w:rFonts w:hint="eastAsia" w:ascii="宋体" w:hAnsi="宋体" w:eastAsia="宋体" w:cs="宋体"/>
          <w:b w:val="0"/>
          <w:bCs/>
          <w:snapToGrid w:val="0"/>
          <w:kern w:val="0"/>
          <w:sz w:val="24"/>
          <w:szCs w:val="24"/>
          <w:lang w:val="en-US" w:eastAsia="zh-CN" w:bidi="ar-SA"/>
        </w:rPr>
        <w:t>1.</w:t>
      </w:r>
      <w:r>
        <w:rPr>
          <w:rFonts w:hint="eastAsia" w:ascii="宋体" w:hAnsi="宋体" w:cs="宋体"/>
          <w:b w:val="0"/>
          <w:bCs/>
          <w:snapToGrid w:val="0"/>
          <w:kern w:val="0"/>
          <w:sz w:val="24"/>
        </w:rPr>
        <w:t>项目名称：扬州</w:t>
      </w:r>
      <w:r>
        <w:rPr>
          <w:rFonts w:hint="eastAsia" w:ascii="宋体" w:hAnsi="宋体" w:cs="宋体"/>
          <w:b w:val="0"/>
          <w:bCs/>
          <w:snapToGrid w:val="0"/>
          <w:kern w:val="0"/>
          <w:sz w:val="24"/>
          <w:lang w:val="en-US" w:eastAsia="zh-CN"/>
        </w:rPr>
        <w:t>大学附属医院洗衣房及钢结构连廊工程</w:t>
      </w:r>
      <w:r>
        <w:rPr>
          <w:rFonts w:hint="eastAsia" w:ascii="宋体" w:hAnsi="宋体" w:cs="宋体"/>
          <w:b w:val="0"/>
          <w:bCs/>
          <w:snapToGrid w:val="0"/>
          <w:kern w:val="0"/>
          <w:sz w:val="24"/>
        </w:rPr>
        <w:t>检测项目</w:t>
      </w:r>
    </w:p>
    <w:p w14:paraId="3892DD9B">
      <w:pPr>
        <w:numPr>
          <w:ilvl w:val="0"/>
          <w:numId w:val="0"/>
        </w:numPr>
        <w:adjustRightInd w:val="0"/>
        <w:snapToGrid w:val="0"/>
        <w:spacing w:line="440" w:lineRule="exact"/>
        <w:ind w:left="479" w:leftChars="228"/>
        <w:contextualSpacing/>
        <w:rPr>
          <w:rFonts w:hint="default" w:ascii="宋体" w:hAnsi="宋体" w:cs="宋体"/>
          <w:snapToGrid w:val="0"/>
          <w:kern w:val="0"/>
          <w:sz w:val="24"/>
          <w:lang w:val="en-US"/>
        </w:rPr>
      </w:pPr>
      <w:r>
        <w:rPr>
          <w:rFonts w:ascii="宋体" w:hAnsi="宋体" w:eastAsia="宋体" w:cs="宋体"/>
          <w:b w:val="0"/>
          <w:bCs/>
          <w:snapToGrid w:val="0"/>
          <w:kern w:val="0"/>
          <w:sz w:val="24"/>
          <w:szCs w:val="24"/>
          <w:lang w:val="en-US" w:eastAsia="zh-CN" w:bidi="ar-SA"/>
        </w:rPr>
        <w:t>2.</w:t>
      </w:r>
      <w:r>
        <w:rPr>
          <w:rFonts w:hint="eastAsia" w:ascii="宋体" w:hAnsi="宋体" w:cs="宋体"/>
          <w:b w:val="0"/>
          <w:bCs/>
          <w:snapToGrid w:val="0"/>
          <w:kern w:val="0"/>
          <w:sz w:val="24"/>
        </w:rPr>
        <w:t>项目地点：</w:t>
      </w:r>
      <w:r>
        <w:rPr>
          <w:rFonts w:hint="eastAsia" w:ascii="宋体" w:hAnsi="宋体" w:cs="宋体"/>
          <w:b w:val="0"/>
          <w:bCs/>
          <w:snapToGrid w:val="0"/>
          <w:kern w:val="0"/>
          <w:sz w:val="24"/>
          <w:lang w:val="en-US" w:eastAsia="zh-CN"/>
        </w:rPr>
        <w:t>扬州大学附属医院西区医院洗衣房楼</w:t>
      </w:r>
    </w:p>
    <w:p w14:paraId="7C3ED3B8">
      <w:pPr>
        <w:adjustRightInd w:val="0"/>
        <w:snapToGrid w:val="0"/>
        <w:spacing w:line="440" w:lineRule="exact"/>
        <w:ind w:firstLine="480" w:firstLineChars="200"/>
        <w:contextualSpacing/>
        <w:rPr>
          <w:rFonts w:ascii="宋体" w:hAnsi="宋体" w:cs="宋体"/>
          <w:bCs/>
          <w:snapToGrid w:val="0"/>
          <w:kern w:val="0"/>
          <w:sz w:val="24"/>
        </w:rPr>
      </w:pPr>
      <w:r>
        <w:rPr>
          <w:rFonts w:hint="eastAsia" w:ascii="宋体" w:hAnsi="宋体" w:cs="宋体"/>
          <w:snapToGrid w:val="0"/>
          <w:kern w:val="0"/>
          <w:sz w:val="24"/>
        </w:rPr>
        <w:t>3.最高限价：</w:t>
      </w:r>
      <w:r>
        <w:rPr>
          <w:rFonts w:hint="eastAsia" w:ascii="宋体" w:hAnsi="宋体" w:cs="宋体"/>
          <w:bCs/>
          <w:snapToGrid w:val="0"/>
          <w:kern w:val="0"/>
          <w:sz w:val="24"/>
          <w:lang w:val="zh-CN"/>
        </w:rPr>
        <w:t>《扬州市建设工程质量检测收费标准》（20</w:t>
      </w:r>
      <w:r>
        <w:rPr>
          <w:rFonts w:hint="eastAsia" w:ascii="宋体" w:hAnsi="宋体" w:cs="宋体"/>
          <w:bCs/>
          <w:snapToGrid w:val="0"/>
          <w:kern w:val="0"/>
          <w:sz w:val="24"/>
          <w:lang w:val="zh-CN" w:eastAsia="zh-CN"/>
        </w:rPr>
        <w:t>25</w:t>
      </w:r>
      <w:r>
        <w:rPr>
          <w:rFonts w:hint="eastAsia" w:ascii="宋体" w:hAnsi="宋体" w:cs="宋体"/>
          <w:bCs/>
          <w:snapToGrid w:val="0"/>
          <w:kern w:val="0"/>
          <w:sz w:val="24"/>
          <w:lang w:val="zh-CN"/>
        </w:rPr>
        <w:t>年实行）收费标准的</w:t>
      </w:r>
      <w:r>
        <w:rPr>
          <w:rFonts w:hint="eastAsia" w:ascii="宋体" w:hAnsi="宋体" w:cs="宋体"/>
          <w:bCs/>
          <w:snapToGrid w:val="0"/>
          <w:kern w:val="0"/>
          <w:sz w:val="24"/>
          <w:lang w:val="zh-CN" w:eastAsia="zh-CN"/>
        </w:rPr>
        <w:t>80</w:t>
      </w:r>
      <w:r>
        <w:rPr>
          <w:rFonts w:hint="eastAsia" w:ascii="宋体" w:hAnsi="宋体" w:cs="宋体"/>
          <w:bCs/>
          <w:snapToGrid w:val="0"/>
          <w:kern w:val="0"/>
          <w:sz w:val="24"/>
          <w:lang w:val="zh-CN"/>
        </w:rPr>
        <w:t>%，高于最高限价的，其投标文件无效。</w:t>
      </w:r>
    </w:p>
    <w:p w14:paraId="12EB0F49">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648F2908">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025DE76F">
      <w:pPr>
        <w:adjustRightInd w:val="0"/>
        <w:snapToGrid w:val="0"/>
        <w:spacing w:line="440" w:lineRule="exact"/>
        <w:ind w:firstLine="482" w:firstLineChars="200"/>
        <w:contextualSpacing/>
        <w:rPr>
          <w:rFonts w:ascii="宋体" w:hAnsi="宋体"/>
          <w:b/>
          <w:bCs/>
          <w:sz w:val="24"/>
        </w:rPr>
      </w:pPr>
      <w:r>
        <w:rPr>
          <w:rFonts w:hint="eastAsia" w:ascii="宋体" w:hAnsi="宋体"/>
          <w:b/>
          <w:bCs/>
          <w:sz w:val="24"/>
        </w:rPr>
        <w:t>4.2企业资质：必须同时具备省建设厅颁发的《工程质量检测机构资质证书》（需具备见证取样检测）、资质认定证书（省质量技术监督局颁发的计量认证证书）、江苏省建设工程质量检测机构备案证书。</w:t>
      </w:r>
    </w:p>
    <w:p w14:paraId="102FE47E">
      <w:pPr>
        <w:adjustRightInd w:val="0"/>
        <w:snapToGrid w:val="0"/>
        <w:spacing w:line="440" w:lineRule="exact"/>
        <w:ind w:firstLine="482" w:firstLineChars="200"/>
        <w:contextualSpacing/>
        <w:rPr>
          <w:rFonts w:ascii="宋体" w:hAnsi="宋体"/>
          <w:sz w:val="24"/>
        </w:rPr>
      </w:pPr>
      <w:r>
        <w:rPr>
          <w:rFonts w:hint="eastAsia" w:ascii="宋体" w:hAnsi="宋体"/>
          <w:b/>
          <w:bCs/>
          <w:sz w:val="24"/>
        </w:rPr>
        <w:t>拟派的项目负责人资格：必须是投标人本单位正式职工，具备</w:t>
      </w:r>
      <w:r>
        <w:rPr>
          <w:rFonts w:hint="eastAsia" w:ascii="宋体" w:hAnsi="宋体"/>
          <w:b/>
          <w:bCs/>
          <w:sz w:val="24"/>
          <w:lang w:eastAsia="zh-CN"/>
        </w:rPr>
        <w:t>工程建设类</w:t>
      </w:r>
      <w:r>
        <w:rPr>
          <w:rFonts w:hint="eastAsia" w:ascii="宋体" w:hAnsi="宋体"/>
          <w:b/>
          <w:bCs/>
          <w:sz w:val="24"/>
        </w:rPr>
        <w:t>中级及以上职称同时具有《江苏省建设工程质量检测人员岗位证书》。</w:t>
      </w:r>
    </w:p>
    <w:p w14:paraId="03D3490F">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5.拒绝下述供应商参加本次采购活动：</w:t>
      </w:r>
    </w:p>
    <w:p w14:paraId="33E1B43B">
      <w:pPr>
        <w:adjustRightInd w:val="0"/>
        <w:snapToGrid w:val="0"/>
        <w:spacing w:line="440" w:lineRule="exact"/>
        <w:ind w:firstLine="480" w:firstLineChars="200"/>
        <w:contextualSpacing/>
        <w:rPr>
          <w:rFonts w:ascii="宋体" w:hAnsi="宋体"/>
          <w:color w:val="FF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5AE42F2">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3A71635F">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14:paraId="44643A4F">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3E67C8F4">
      <w:pPr>
        <w:tabs>
          <w:tab w:val="left" w:pos="1080"/>
          <w:tab w:val="left" w:pos="1155"/>
        </w:tabs>
        <w:adjustRightInd w:val="0"/>
        <w:snapToGrid w:val="0"/>
        <w:spacing w:line="440" w:lineRule="exact"/>
        <w:ind w:firstLine="482" w:firstLineChars="200"/>
        <w:contextualSpacing/>
        <w:jc w:val="left"/>
        <w:rPr>
          <w:rFonts w:ascii="宋体" w:hAnsi="宋体" w:cs="微软雅黑"/>
          <w:sz w:val="24"/>
        </w:rPr>
      </w:pPr>
      <w:r>
        <w:rPr>
          <w:rFonts w:hint="eastAsia" w:ascii="宋体" w:hAnsi="宋体" w:cs="微软雅黑"/>
          <w:b/>
          <w:bCs/>
          <w:sz w:val="24"/>
        </w:rPr>
        <w:t>7.</w:t>
      </w:r>
      <w:r>
        <w:rPr>
          <w:rFonts w:hint="eastAsia" w:ascii="宋体" w:hAnsi="宋体"/>
          <w:b/>
          <w:bCs/>
          <w:sz w:val="24"/>
        </w:rPr>
        <w:t>投标报价(只报让利幅度，具体计价依据：</w:t>
      </w:r>
      <w:r>
        <w:rPr>
          <w:rFonts w:hint="eastAsia" w:ascii="宋体" w:hAnsi="宋体" w:cs="微软雅黑"/>
          <w:b/>
          <w:bCs/>
          <w:color w:val="000000"/>
          <w:sz w:val="24"/>
          <w:lang w:val="zh-CN"/>
        </w:rPr>
        <w:t>《扬州市建设工程质量检测收费标准》（20</w:t>
      </w:r>
      <w:r>
        <w:rPr>
          <w:rFonts w:hint="eastAsia" w:ascii="宋体" w:hAnsi="宋体" w:cs="微软雅黑"/>
          <w:b/>
          <w:bCs/>
          <w:color w:val="000000"/>
          <w:sz w:val="24"/>
          <w:lang w:val="zh-CN" w:eastAsia="zh-CN"/>
        </w:rPr>
        <w:t>25</w:t>
      </w:r>
      <w:r>
        <w:rPr>
          <w:rFonts w:hint="eastAsia" w:ascii="宋体" w:hAnsi="宋体" w:cs="微软雅黑"/>
          <w:b/>
          <w:bCs/>
          <w:color w:val="000000"/>
          <w:sz w:val="24"/>
          <w:lang w:val="zh-CN"/>
        </w:rPr>
        <w:t>年实行）。</w:t>
      </w:r>
    </w:p>
    <w:p w14:paraId="28298910">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8.本项目不分包。</w:t>
      </w:r>
    </w:p>
    <w:p w14:paraId="0E1E01BE">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9.评标办法：经评审的最低投标价法，以满足招标文件要求的最低报价中标。</w:t>
      </w:r>
    </w:p>
    <w:p w14:paraId="420FD7DC">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10.结算方式：本合同价款采用固定费率合同方式</w:t>
      </w:r>
      <w:r>
        <w:rPr>
          <w:rFonts w:hint="eastAsia" w:ascii="宋体" w:hAnsi="宋体" w:cs="微软雅黑"/>
          <w:color w:val="000000"/>
          <w:sz w:val="24"/>
          <w:lang w:eastAsia="zh-CN"/>
        </w:rPr>
        <w:t>，检测工程量按实结算</w:t>
      </w:r>
      <w:r>
        <w:rPr>
          <w:rFonts w:hint="eastAsia" w:ascii="宋体" w:hAnsi="宋体" w:cs="微软雅黑"/>
          <w:color w:val="000000"/>
          <w:sz w:val="24"/>
        </w:rPr>
        <w:t>。</w:t>
      </w:r>
    </w:p>
    <w:p w14:paraId="54163DE0">
      <w:pPr>
        <w:tabs>
          <w:tab w:val="left" w:pos="0"/>
        </w:tabs>
        <w:adjustRightInd w:val="0"/>
        <w:snapToGrid w:val="0"/>
        <w:spacing w:line="440" w:lineRule="exact"/>
        <w:ind w:firstLine="482" w:firstLineChars="200"/>
        <w:contextualSpacing/>
        <w:rPr>
          <w:rFonts w:ascii="宋体" w:hAnsi="宋体" w:cs="宋体"/>
          <w:snapToGrid w:val="0"/>
          <w:kern w:val="0"/>
          <w:sz w:val="24"/>
        </w:rPr>
      </w:pPr>
      <w:r>
        <w:rPr>
          <w:rFonts w:hint="eastAsia" w:ascii="宋体" w:hAnsi="宋体" w:cs="宋体"/>
          <w:b/>
          <w:bCs/>
          <w:snapToGrid w:val="0"/>
          <w:kern w:val="0"/>
          <w:sz w:val="24"/>
        </w:rPr>
        <w:t>11.项目款支付：本工程按年度付款，检测单位完成本年度的检测工作，经发包人审核后支付。完成所有检测工作量，单位工程竣工验收合格且经发包人批准后结清。</w:t>
      </w:r>
    </w:p>
    <w:p w14:paraId="05CCBD40">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12.标书送达时间：</w:t>
      </w:r>
      <w:r>
        <w:rPr>
          <w:rFonts w:hint="eastAsia" w:ascii="宋体" w:hAnsi="宋体" w:cs="宋体"/>
          <w:b/>
          <w:bCs/>
          <w:snapToGrid w:val="0"/>
          <w:kern w:val="0"/>
          <w:sz w:val="24"/>
        </w:rPr>
        <w:t>202</w:t>
      </w:r>
      <w:r>
        <w:rPr>
          <w:rFonts w:hint="eastAsia" w:ascii="宋体" w:hAnsi="宋体" w:cs="宋体"/>
          <w:b/>
          <w:bCs/>
          <w:snapToGrid w:val="0"/>
          <w:kern w:val="0"/>
          <w:sz w:val="24"/>
          <w:lang w:val="en-US" w:eastAsia="zh-CN"/>
        </w:rPr>
        <w:t>6</w:t>
      </w:r>
      <w:r>
        <w:rPr>
          <w:rFonts w:hint="eastAsia" w:ascii="宋体" w:hAnsi="宋体" w:cs="宋体"/>
          <w:b/>
          <w:bCs/>
          <w:snapToGrid w:val="0"/>
          <w:kern w:val="0"/>
          <w:sz w:val="24"/>
        </w:rPr>
        <w:t>年</w:t>
      </w:r>
      <w:r>
        <w:rPr>
          <w:rFonts w:hint="eastAsia" w:ascii="宋体" w:hAnsi="宋体" w:cs="宋体"/>
          <w:b/>
          <w:bCs/>
          <w:snapToGrid w:val="0"/>
          <w:kern w:val="0"/>
          <w:sz w:val="24"/>
          <w:lang w:val="en-US" w:eastAsia="zh-CN"/>
        </w:rPr>
        <w:t>7</w:t>
      </w:r>
      <w:r>
        <w:rPr>
          <w:rFonts w:hint="eastAsia" w:ascii="宋体" w:hAnsi="宋体" w:cs="宋体"/>
          <w:b/>
          <w:bCs/>
          <w:snapToGrid w:val="0"/>
          <w:kern w:val="0"/>
          <w:sz w:val="24"/>
        </w:rPr>
        <w:t>月</w:t>
      </w:r>
      <w:r>
        <w:rPr>
          <w:rFonts w:hint="eastAsia" w:ascii="宋体" w:hAnsi="宋体" w:cs="宋体"/>
          <w:b/>
          <w:bCs/>
          <w:snapToGrid w:val="0"/>
          <w:kern w:val="0"/>
          <w:sz w:val="24"/>
          <w:lang w:val="en-US" w:eastAsia="zh-CN"/>
        </w:rPr>
        <w:t>9</w:t>
      </w:r>
      <w:r>
        <w:rPr>
          <w:rFonts w:hint="eastAsia" w:ascii="宋体" w:hAnsi="宋体" w:cs="宋体"/>
          <w:b/>
          <w:bCs/>
          <w:snapToGrid w:val="0"/>
          <w:kern w:val="0"/>
          <w:sz w:val="24"/>
        </w:rPr>
        <w:t>日</w:t>
      </w:r>
      <w:r>
        <w:rPr>
          <w:rFonts w:hint="eastAsia" w:ascii="宋体" w:hAnsi="宋体" w:cs="宋体"/>
          <w:b/>
          <w:bCs/>
          <w:sz w:val="24"/>
          <w:lang w:val="en-US" w:eastAsia="zh-CN"/>
        </w:rPr>
        <w:t>8：30</w:t>
      </w:r>
      <w:r>
        <w:rPr>
          <w:rFonts w:hint="eastAsia" w:ascii="宋体" w:hAnsi="宋体" w:cs="宋体"/>
          <w:b/>
          <w:bCs/>
          <w:sz w:val="24"/>
        </w:rPr>
        <w:t>前</w:t>
      </w:r>
      <w:r>
        <w:rPr>
          <w:rFonts w:ascii="宋体" w:hAnsi="宋体" w:cs="宋体"/>
          <w:b/>
          <w:bCs/>
          <w:sz w:val="24"/>
        </w:rPr>
        <w:t>（北京时间）</w:t>
      </w:r>
    </w:p>
    <w:p w14:paraId="4B3D026A">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14:paraId="58BC49C5">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联系人：张老师   联系电话：0514—</w:t>
      </w:r>
      <w:r>
        <w:rPr>
          <w:rFonts w:hint="eastAsia" w:cs="微软雅黑"/>
          <w:color w:val="000000"/>
          <w:lang w:val="en-US" w:eastAsia="zh-CN"/>
        </w:rPr>
        <w:t>82099552</w:t>
      </w:r>
    </w:p>
    <w:p w14:paraId="3DD4F939">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13.</w:t>
      </w:r>
      <w:r>
        <w:rPr>
          <w:rStyle w:val="33"/>
          <w:rFonts w:ascii="宋体" w:hAnsi="宋体"/>
          <w:sz w:val="24"/>
        </w:rPr>
        <w:t>开标有关信息</w:t>
      </w:r>
    </w:p>
    <w:p w14:paraId="3DE15CFF">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rPr>
        <w:t>202</w:t>
      </w:r>
      <w:r>
        <w:rPr>
          <w:rStyle w:val="33"/>
          <w:rFonts w:hint="eastAsia" w:ascii="宋体" w:hAnsi="宋体"/>
          <w:b/>
          <w:sz w:val="24"/>
          <w:lang w:val="en-US" w:eastAsia="zh-CN"/>
        </w:rPr>
        <w:t>6</w:t>
      </w:r>
      <w:r>
        <w:rPr>
          <w:rStyle w:val="33"/>
          <w:rFonts w:ascii="宋体" w:hAnsi="宋体"/>
          <w:b/>
          <w:sz w:val="24"/>
        </w:rPr>
        <w:t>年</w:t>
      </w:r>
      <w:r>
        <w:rPr>
          <w:rStyle w:val="33"/>
          <w:rFonts w:hint="eastAsia" w:ascii="宋体" w:hAnsi="宋体"/>
          <w:b/>
          <w:sz w:val="24"/>
          <w:lang w:val="en-US" w:eastAsia="zh-CN"/>
        </w:rPr>
        <w:t>7</w:t>
      </w:r>
      <w:r>
        <w:rPr>
          <w:rStyle w:val="33"/>
          <w:rFonts w:ascii="宋体" w:hAnsi="宋体"/>
          <w:b/>
          <w:sz w:val="24"/>
        </w:rPr>
        <w:t>月</w:t>
      </w:r>
      <w:r>
        <w:rPr>
          <w:rStyle w:val="33"/>
          <w:rFonts w:hint="eastAsia" w:ascii="宋体" w:hAnsi="宋体"/>
          <w:b/>
          <w:sz w:val="24"/>
          <w:lang w:val="en-US" w:eastAsia="zh-CN"/>
        </w:rPr>
        <w:t>9</w:t>
      </w:r>
      <w:r>
        <w:rPr>
          <w:rStyle w:val="33"/>
          <w:rFonts w:ascii="宋体" w:hAnsi="宋体"/>
          <w:b/>
          <w:sz w:val="24"/>
        </w:rPr>
        <w:t>日</w:t>
      </w:r>
      <w:r>
        <w:rPr>
          <w:rStyle w:val="33"/>
          <w:rFonts w:hint="eastAsia" w:ascii="宋体" w:hAnsi="宋体"/>
          <w:b/>
          <w:sz w:val="24"/>
          <w:lang w:val="en-US" w:eastAsia="zh-CN"/>
        </w:rPr>
        <w:t>8</w:t>
      </w:r>
      <w:r>
        <w:rPr>
          <w:rStyle w:val="33"/>
          <w:rFonts w:ascii="宋体" w:hAnsi="宋体"/>
          <w:b/>
          <w:sz w:val="24"/>
        </w:rPr>
        <w:t>：30（北</w:t>
      </w:r>
      <w:r>
        <w:rPr>
          <w:rStyle w:val="33"/>
          <w:rFonts w:ascii="宋体" w:hAnsi="宋体"/>
          <w:b/>
          <w:color w:val="000000"/>
          <w:sz w:val="24"/>
        </w:rPr>
        <w:t>京时间）</w:t>
      </w:r>
    </w:p>
    <w:p w14:paraId="5B61E7AD">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w:t>
      </w:r>
      <w:r>
        <w:rPr>
          <w:rFonts w:hint="eastAsia" w:ascii="宋体" w:hAnsi="宋体"/>
          <w:sz w:val="24"/>
          <w:lang w:val="en-US" w:eastAsia="zh-CN"/>
        </w:rPr>
        <w:t>412</w:t>
      </w:r>
    </w:p>
    <w:p w14:paraId="56DCF8E7">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14.投标有效期为45日历天内有效。</w:t>
      </w:r>
    </w:p>
    <w:p w14:paraId="23E93345">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15.投标相关格式附后。</w:t>
      </w:r>
    </w:p>
    <w:p w14:paraId="483B08CA">
      <w:pPr>
        <w:tabs>
          <w:tab w:val="left" w:pos="0"/>
        </w:tabs>
        <w:adjustRightInd w:val="0"/>
        <w:snapToGrid w:val="0"/>
        <w:spacing w:line="440" w:lineRule="exact"/>
        <w:ind w:firstLine="480" w:firstLineChars="200"/>
        <w:contextualSpacing/>
        <w:rPr>
          <w:rFonts w:hint="eastAsia" w:ascii="宋体" w:hAnsi="宋体" w:cs="宋体"/>
          <w:snapToGrid w:val="0"/>
          <w:spacing w:val="-4"/>
          <w:kern w:val="0"/>
          <w:sz w:val="24"/>
        </w:rPr>
      </w:pPr>
      <w:r>
        <w:rPr>
          <w:rFonts w:hint="eastAsia" w:ascii="宋体" w:hAnsi="宋体" w:cs="宋体"/>
          <w:snapToGrid w:val="0"/>
          <w:kern w:val="0"/>
          <w:sz w:val="24"/>
        </w:rPr>
        <w:t>16</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供应商如确定参加投标，请如实填写《供应商参加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确认函》并盖章扫描，并将扫描的加盖公章的确认函和营业执照复印件及授权委托书于202</w:t>
      </w:r>
      <w:r>
        <w:rPr>
          <w:rFonts w:hint="eastAsia" w:ascii="宋体" w:hAnsi="宋体" w:cs="宋体"/>
          <w:snapToGrid w:val="0"/>
          <w:spacing w:val="-4"/>
          <w:kern w:val="0"/>
          <w:sz w:val="24"/>
          <w:lang w:val="en-US" w:eastAsia="zh-CN"/>
        </w:rPr>
        <w:t>6</w:t>
      </w:r>
      <w:r>
        <w:rPr>
          <w:rFonts w:hint="eastAsia" w:ascii="宋体" w:hAnsi="宋体" w:cs="宋体"/>
          <w:snapToGrid w:val="0"/>
          <w:spacing w:val="-4"/>
          <w:kern w:val="0"/>
          <w:sz w:val="24"/>
        </w:rPr>
        <w:t>年</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8</w:t>
      </w:r>
      <w:r>
        <w:rPr>
          <w:rFonts w:hint="eastAsia" w:ascii="宋体" w:hAnsi="宋体" w:cs="宋体"/>
          <w:snapToGrid w:val="0"/>
          <w:spacing w:val="-4"/>
          <w:kern w:val="0"/>
          <w:sz w:val="24"/>
        </w:rPr>
        <w:t>日1</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0前发送至电子邮箱（50891671@qq.com）（联系电话：0514-82099552）。邮件名称为投标公司名称+所投项目名称，未按规定格式填写发送视为无效报名。</w:t>
      </w:r>
    </w:p>
    <w:p w14:paraId="065AA616">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17.如贵方确认参加投标，可凭投标确认函原件、营业执照、法人授权委托书原件、经办人身份证复印件、投标函原件、投标函附录原件、（以上资料须加盖企业单位公章并密封递交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年0</w:t>
      </w:r>
      <w:r>
        <w:rPr>
          <w:rFonts w:hint="eastAsia" w:ascii="宋体" w:hAnsi="宋体" w:cs="宋体"/>
          <w:b/>
          <w:snapToGrid w:val="0"/>
          <w:spacing w:val="-4"/>
          <w:kern w:val="0"/>
          <w:sz w:val="24"/>
          <w:lang w:val="en-US" w:eastAsia="zh-CN"/>
        </w:rPr>
        <w:t>7</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日</w:t>
      </w:r>
      <w:r>
        <w:rPr>
          <w:rFonts w:hint="eastAsia" w:ascii="宋体" w:hAnsi="宋体" w:cs="宋体"/>
          <w:b/>
          <w:snapToGrid w:val="0"/>
          <w:spacing w:val="-4"/>
          <w:kern w:val="0"/>
          <w:sz w:val="24"/>
          <w:lang w:val="en-US" w:eastAsia="zh-CN"/>
        </w:rPr>
        <w:t>8：30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16EE6448">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18.如有疑问，请贵方与采购人联络。</w:t>
      </w:r>
    </w:p>
    <w:p w14:paraId="29FF0C0D">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3D0C0F4D">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11254480">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768DD745">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lang w:val="en-US" w:eastAsia="zh-CN"/>
        </w:rPr>
      </w:pPr>
      <w:r>
        <w:rPr>
          <w:rFonts w:hint="eastAsia" w:ascii="宋体" w:hAnsi="宋体" w:cs="宋体"/>
          <w:snapToGrid w:val="0"/>
          <w:kern w:val="0"/>
          <w:sz w:val="24"/>
        </w:rPr>
        <w:t>联系电话：0514—</w:t>
      </w:r>
      <w:r>
        <w:rPr>
          <w:rFonts w:hint="eastAsia" w:ascii="宋体" w:hAnsi="宋体" w:cs="宋体"/>
          <w:snapToGrid w:val="0"/>
          <w:kern w:val="0"/>
          <w:sz w:val="24"/>
          <w:lang w:val="en-US" w:eastAsia="zh-CN"/>
        </w:rPr>
        <w:t>82099552</w:t>
      </w:r>
    </w:p>
    <w:p w14:paraId="7099D0AF">
      <w:pPr>
        <w:rPr>
          <w:rFonts w:ascii="宋体" w:hAnsi="宋体"/>
          <w:b/>
          <w:sz w:val="36"/>
          <w:szCs w:val="36"/>
        </w:rPr>
      </w:pPr>
    </w:p>
    <w:p w14:paraId="027562C1">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604D2E70">
      <w:pPr>
        <w:jc w:val="center"/>
        <w:rPr>
          <w:rFonts w:ascii="宋体" w:hAnsi="宋体"/>
          <w:b/>
          <w:sz w:val="36"/>
          <w:szCs w:val="36"/>
        </w:rPr>
      </w:pPr>
      <w:r>
        <w:rPr>
          <w:rFonts w:hint="eastAsia" w:ascii="宋体" w:hAnsi="宋体"/>
          <w:b/>
          <w:sz w:val="36"/>
          <w:szCs w:val="36"/>
        </w:rPr>
        <w:t>二、项目需求</w:t>
      </w:r>
    </w:p>
    <w:p w14:paraId="6B337205">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1FF00E6A">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w:t>
      </w:r>
      <w:r>
        <w:rPr>
          <w:rFonts w:hint="eastAsia" w:ascii="宋体" w:hAnsi="宋体" w:cs="宋体"/>
          <w:bCs/>
          <w:snapToGrid w:val="0"/>
          <w:kern w:val="0"/>
          <w:sz w:val="24"/>
        </w:rPr>
        <w:t>扬州</w:t>
      </w:r>
      <w:r>
        <w:rPr>
          <w:rFonts w:hint="eastAsia" w:ascii="宋体" w:hAnsi="宋体" w:cs="宋体"/>
          <w:bCs/>
          <w:snapToGrid w:val="0"/>
          <w:kern w:val="0"/>
          <w:sz w:val="24"/>
          <w:lang w:val="en-US" w:eastAsia="zh-CN"/>
        </w:rPr>
        <w:t>大学附属医院洗衣房及钢结构连廊工程</w:t>
      </w:r>
      <w:r>
        <w:rPr>
          <w:rFonts w:hint="eastAsia" w:ascii="宋体" w:hAnsi="宋体" w:cs="宋体"/>
          <w:bCs/>
          <w:snapToGrid w:val="0"/>
          <w:kern w:val="0"/>
          <w:sz w:val="24"/>
        </w:rPr>
        <w:t>检测项目</w:t>
      </w:r>
    </w:p>
    <w:p w14:paraId="10B0513B">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1.2项目地点：</w:t>
      </w:r>
      <w:r>
        <w:rPr>
          <w:rFonts w:hint="eastAsia" w:ascii="宋体" w:hAnsi="宋体" w:cs="宋体"/>
          <w:snapToGrid w:val="0"/>
          <w:kern w:val="0"/>
          <w:sz w:val="24"/>
          <w:lang w:val="en-US" w:eastAsia="zh-CN"/>
        </w:rPr>
        <w:t>扬州大学附属医院西区医院洗衣房楼</w:t>
      </w:r>
    </w:p>
    <w:p w14:paraId="07A13DCD">
      <w:pPr>
        <w:adjustRightInd w:val="0"/>
        <w:snapToGrid w:val="0"/>
        <w:spacing w:line="440" w:lineRule="exact"/>
        <w:ind w:firstLine="139" w:firstLineChars="58"/>
        <w:contextualSpacing/>
        <w:rPr>
          <w:rFonts w:hint="default" w:eastAsia="宋体"/>
          <w:lang w:val="en-US" w:eastAsia="zh-CN"/>
        </w:rPr>
      </w:pPr>
      <w:r>
        <w:rPr>
          <w:rFonts w:hint="eastAsia" w:ascii="宋体" w:hAnsi="宋体" w:cs="宋体"/>
          <w:snapToGrid w:val="0"/>
          <w:kern w:val="0"/>
          <w:sz w:val="24"/>
        </w:rPr>
        <w:t>1.3最高限价：</w:t>
      </w:r>
      <w:r>
        <w:rPr>
          <w:rFonts w:hint="eastAsia" w:ascii="宋体" w:hAnsi="宋体" w:cs="宋体"/>
          <w:snapToGrid w:val="0"/>
          <w:kern w:val="0"/>
          <w:sz w:val="24"/>
          <w:lang w:val="zh-CN"/>
        </w:rPr>
        <w:t>《扬州市建设工程质量检测收费标准》（</w:t>
      </w:r>
      <w:r>
        <w:rPr>
          <w:rFonts w:hint="eastAsia" w:ascii="宋体" w:hAnsi="宋体" w:cs="宋体"/>
          <w:snapToGrid w:val="0"/>
          <w:kern w:val="0"/>
          <w:sz w:val="24"/>
        </w:rPr>
        <w:t>20</w:t>
      </w:r>
      <w:r>
        <w:rPr>
          <w:rFonts w:hint="eastAsia" w:ascii="宋体" w:hAnsi="宋体" w:cs="宋体"/>
          <w:snapToGrid w:val="0"/>
          <w:kern w:val="0"/>
          <w:sz w:val="24"/>
          <w:lang w:val="en-US" w:eastAsia="zh-CN"/>
        </w:rPr>
        <w:t>25</w:t>
      </w:r>
      <w:r>
        <w:rPr>
          <w:rFonts w:hint="eastAsia" w:ascii="宋体" w:hAnsi="宋体" w:cs="宋体"/>
          <w:snapToGrid w:val="0"/>
          <w:kern w:val="0"/>
          <w:sz w:val="24"/>
        </w:rPr>
        <w:t>年</w:t>
      </w:r>
      <w:r>
        <w:rPr>
          <w:rFonts w:hint="eastAsia" w:ascii="宋体" w:hAnsi="宋体" w:cs="宋体"/>
          <w:snapToGrid w:val="0"/>
          <w:kern w:val="0"/>
          <w:sz w:val="24"/>
          <w:lang w:val="zh-CN"/>
        </w:rPr>
        <w:t>实行）收费标准的80%，高于最高限价的，其投标文件无效。</w:t>
      </w:r>
    </w:p>
    <w:p w14:paraId="5387D690">
      <w:pPr>
        <w:adjustRightInd w:val="0"/>
        <w:snapToGrid w:val="0"/>
        <w:spacing w:line="440" w:lineRule="exact"/>
        <w:ind w:firstLine="139" w:firstLineChars="58"/>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1.4服务周期：同施工工期，至工程竣工验收备案、资料归档完成止。本项目按施工进度需多次进场检测，当招标人通知进行检测时，中标人必须及时到达施工现场进行检测，服务期间中标人应主动跟踪现场施工进度。</w:t>
      </w:r>
    </w:p>
    <w:p w14:paraId="1D4ECAB9">
      <w:pPr>
        <w:adjustRightInd w:val="0"/>
        <w:snapToGrid w:val="0"/>
        <w:spacing w:line="440" w:lineRule="exact"/>
        <w:ind w:firstLine="139" w:firstLineChars="58"/>
        <w:contextualSpacing/>
        <w:rPr>
          <w:rFonts w:hint="default"/>
          <w:lang w:val="en-US" w:eastAsia="zh-CN"/>
        </w:rPr>
      </w:pPr>
      <w:r>
        <w:rPr>
          <w:rFonts w:hint="eastAsia" w:ascii="宋体" w:hAnsi="宋体" w:cs="宋体"/>
          <w:snapToGrid w:val="0"/>
          <w:kern w:val="0"/>
          <w:sz w:val="24"/>
          <w:lang w:val="en-US" w:eastAsia="zh-CN"/>
        </w:rPr>
        <w:t>1.5建设单位不承担二次复检费，复检费由施工单位支付；</w:t>
      </w:r>
    </w:p>
    <w:p w14:paraId="26D917C9">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b/>
          <w:bCs/>
          <w:sz w:val="24"/>
        </w:rPr>
      </w:pPr>
      <w:r>
        <w:rPr>
          <w:rFonts w:hint="eastAsia" w:asciiTheme="minorEastAsia" w:hAnsiTheme="minorEastAsia" w:eastAsiaTheme="minorEastAsia"/>
          <w:b/>
          <w:bCs/>
          <w:sz w:val="24"/>
        </w:rPr>
        <w:t>2.质量要求</w:t>
      </w:r>
    </w:p>
    <w:p w14:paraId="1C450D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lang w:val="en-US" w:eastAsia="zh-CN"/>
        </w:rPr>
        <w:t>本项目按设计的施工图纸、国家及省市等现行的检测规范、标准和招标人要求进行建设工程质量检测，成果资料真实可靠，完全符合国家检测合格标准，包括不仅限于以下材料。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2571"/>
        <w:gridCol w:w="2129"/>
      </w:tblGrid>
      <w:tr w14:paraId="45A8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15D41BE5">
            <w:pPr>
              <w:spacing w:line="240" w:lineRule="auto"/>
              <w:jc w:val="center"/>
              <w:rPr>
                <w:rFonts w:ascii="宋体" w:hAnsi="宋体"/>
                <w:b/>
                <w:bCs/>
                <w:sz w:val="24"/>
                <w:szCs w:val="24"/>
              </w:rPr>
            </w:pPr>
            <w:r>
              <w:rPr>
                <w:rFonts w:hint="eastAsia" w:ascii="宋体" w:hAnsi="宋体"/>
                <w:b/>
                <w:bCs/>
                <w:sz w:val="24"/>
                <w:szCs w:val="24"/>
              </w:rPr>
              <w:t>序号</w:t>
            </w:r>
          </w:p>
        </w:tc>
        <w:tc>
          <w:tcPr>
            <w:tcW w:w="2571" w:type="dxa"/>
            <w:vAlign w:val="center"/>
          </w:tcPr>
          <w:p w14:paraId="1DAE7721">
            <w:pPr>
              <w:spacing w:line="240" w:lineRule="auto"/>
              <w:jc w:val="center"/>
              <w:rPr>
                <w:rFonts w:ascii="宋体" w:hAnsi="宋体"/>
                <w:b/>
                <w:bCs/>
                <w:sz w:val="24"/>
                <w:szCs w:val="24"/>
              </w:rPr>
            </w:pPr>
            <w:r>
              <w:rPr>
                <w:rFonts w:hint="eastAsia" w:ascii="宋体" w:hAnsi="宋体"/>
                <w:b/>
                <w:bCs/>
                <w:sz w:val="24"/>
                <w:szCs w:val="24"/>
              </w:rPr>
              <w:t>检测项目</w:t>
            </w:r>
          </w:p>
        </w:tc>
        <w:tc>
          <w:tcPr>
            <w:tcW w:w="2129" w:type="dxa"/>
            <w:vAlign w:val="center"/>
          </w:tcPr>
          <w:p w14:paraId="7E728469">
            <w:pPr>
              <w:spacing w:line="240" w:lineRule="auto"/>
              <w:jc w:val="center"/>
              <w:rPr>
                <w:rFonts w:ascii="宋体" w:hAnsi="宋体"/>
                <w:b/>
                <w:bCs/>
                <w:sz w:val="24"/>
                <w:szCs w:val="24"/>
              </w:rPr>
            </w:pPr>
            <w:r>
              <w:rPr>
                <w:rFonts w:hint="eastAsia" w:ascii="宋体" w:hAnsi="宋体"/>
                <w:b/>
                <w:bCs/>
                <w:sz w:val="24"/>
                <w:szCs w:val="24"/>
              </w:rPr>
              <w:t>备注</w:t>
            </w:r>
          </w:p>
        </w:tc>
      </w:tr>
      <w:tr w14:paraId="41A9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6D140F6E">
            <w:pPr>
              <w:spacing w:line="240" w:lineRule="auto"/>
              <w:jc w:val="center"/>
              <w:rPr>
                <w:rFonts w:ascii="宋体" w:hAnsi="宋体"/>
                <w:sz w:val="24"/>
                <w:szCs w:val="24"/>
              </w:rPr>
            </w:pPr>
            <w:r>
              <w:rPr>
                <w:rFonts w:ascii="宋体" w:hAnsi="宋体"/>
                <w:sz w:val="24"/>
                <w:szCs w:val="24"/>
              </w:rPr>
              <w:t>1</w:t>
            </w:r>
          </w:p>
        </w:tc>
        <w:tc>
          <w:tcPr>
            <w:tcW w:w="2571" w:type="dxa"/>
            <w:vAlign w:val="center"/>
          </w:tcPr>
          <w:p w14:paraId="397B1000">
            <w:pPr>
              <w:spacing w:line="240" w:lineRule="auto"/>
              <w:jc w:val="center"/>
              <w:rPr>
                <w:rFonts w:ascii="宋体" w:hAnsi="宋体"/>
                <w:sz w:val="24"/>
                <w:szCs w:val="24"/>
              </w:rPr>
            </w:pPr>
            <w:r>
              <w:rPr>
                <w:rFonts w:hint="eastAsia" w:ascii="宋体" w:hAnsi="宋体"/>
                <w:sz w:val="24"/>
                <w:szCs w:val="24"/>
              </w:rPr>
              <w:t>水泥砂浆</w:t>
            </w:r>
          </w:p>
        </w:tc>
        <w:tc>
          <w:tcPr>
            <w:tcW w:w="2129" w:type="dxa"/>
            <w:vAlign w:val="center"/>
          </w:tcPr>
          <w:p w14:paraId="3466ED9D">
            <w:pPr>
              <w:spacing w:line="240" w:lineRule="auto"/>
              <w:jc w:val="center"/>
              <w:rPr>
                <w:rFonts w:ascii="宋体" w:hAnsi="宋体"/>
                <w:sz w:val="24"/>
                <w:szCs w:val="24"/>
              </w:rPr>
            </w:pPr>
          </w:p>
        </w:tc>
      </w:tr>
      <w:tr w14:paraId="3850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119CA2EC">
            <w:pPr>
              <w:spacing w:line="240" w:lineRule="auto"/>
              <w:jc w:val="center"/>
              <w:rPr>
                <w:rFonts w:ascii="宋体" w:hAnsi="宋体"/>
                <w:sz w:val="24"/>
                <w:szCs w:val="24"/>
              </w:rPr>
            </w:pPr>
            <w:r>
              <w:rPr>
                <w:rFonts w:ascii="宋体" w:hAnsi="宋体"/>
                <w:sz w:val="24"/>
                <w:szCs w:val="24"/>
              </w:rPr>
              <w:t>2</w:t>
            </w:r>
          </w:p>
        </w:tc>
        <w:tc>
          <w:tcPr>
            <w:tcW w:w="2571" w:type="dxa"/>
            <w:vAlign w:val="center"/>
          </w:tcPr>
          <w:p w14:paraId="7C1BDB38">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混凝土</w:t>
            </w:r>
          </w:p>
        </w:tc>
        <w:tc>
          <w:tcPr>
            <w:tcW w:w="2129" w:type="dxa"/>
            <w:vAlign w:val="center"/>
          </w:tcPr>
          <w:p w14:paraId="39C1AF22">
            <w:pPr>
              <w:spacing w:line="240" w:lineRule="auto"/>
              <w:jc w:val="center"/>
              <w:rPr>
                <w:rFonts w:ascii="宋体" w:hAnsi="宋体"/>
                <w:sz w:val="24"/>
                <w:szCs w:val="24"/>
              </w:rPr>
            </w:pPr>
          </w:p>
        </w:tc>
      </w:tr>
      <w:tr w14:paraId="3E9A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67A7643">
            <w:pPr>
              <w:spacing w:line="240" w:lineRule="auto"/>
              <w:jc w:val="center"/>
              <w:rPr>
                <w:rFonts w:ascii="宋体" w:hAnsi="宋体"/>
                <w:sz w:val="24"/>
                <w:szCs w:val="24"/>
              </w:rPr>
            </w:pPr>
            <w:r>
              <w:rPr>
                <w:rFonts w:ascii="宋体" w:hAnsi="宋体"/>
                <w:sz w:val="24"/>
                <w:szCs w:val="24"/>
              </w:rPr>
              <w:t>3</w:t>
            </w:r>
          </w:p>
        </w:tc>
        <w:tc>
          <w:tcPr>
            <w:tcW w:w="2571" w:type="dxa"/>
            <w:vAlign w:val="center"/>
          </w:tcPr>
          <w:p w14:paraId="48DEC55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ALC墙板、砌块</w:t>
            </w:r>
          </w:p>
        </w:tc>
        <w:tc>
          <w:tcPr>
            <w:tcW w:w="2129" w:type="dxa"/>
            <w:vAlign w:val="center"/>
          </w:tcPr>
          <w:p w14:paraId="7D0E8E69">
            <w:pPr>
              <w:spacing w:line="240" w:lineRule="auto"/>
              <w:jc w:val="center"/>
              <w:rPr>
                <w:rFonts w:ascii="宋体" w:hAnsi="宋体"/>
                <w:sz w:val="24"/>
                <w:szCs w:val="24"/>
              </w:rPr>
            </w:pPr>
          </w:p>
        </w:tc>
      </w:tr>
      <w:tr w14:paraId="385B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5CC6D51F">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2571" w:type="dxa"/>
            <w:vAlign w:val="center"/>
          </w:tcPr>
          <w:p w14:paraId="02A217D7">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保温材料</w:t>
            </w:r>
          </w:p>
        </w:tc>
        <w:tc>
          <w:tcPr>
            <w:tcW w:w="2129" w:type="dxa"/>
            <w:vAlign w:val="center"/>
          </w:tcPr>
          <w:p w14:paraId="6490376D">
            <w:pPr>
              <w:spacing w:line="240" w:lineRule="auto"/>
              <w:jc w:val="center"/>
              <w:rPr>
                <w:rFonts w:ascii="宋体" w:hAnsi="宋体"/>
                <w:sz w:val="24"/>
                <w:szCs w:val="24"/>
              </w:rPr>
            </w:pPr>
          </w:p>
        </w:tc>
      </w:tr>
      <w:tr w14:paraId="039A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7FD1114">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5</w:t>
            </w:r>
          </w:p>
        </w:tc>
        <w:tc>
          <w:tcPr>
            <w:tcW w:w="2571" w:type="dxa"/>
            <w:vAlign w:val="center"/>
          </w:tcPr>
          <w:p w14:paraId="62635195">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防水材料</w:t>
            </w:r>
          </w:p>
        </w:tc>
        <w:tc>
          <w:tcPr>
            <w:tcW w:w="2129" w:type="dxa"/>
            <w:vAlign w:val="center"/>
          </w:tcPr>
          <w:p w14:paraId="18A43FCB">
            <w:pPr>
              <w:spacing w:line="240" w:lineRule="auto"/>
              <w:jc w:val="center"/>
              <w:rPr>
                <w:rFonts w:ascii="宋体" w:hAnsi="宋体"/>
                <w:sz w:val="24"/>
                <w:szCs w:val="24"/>
              </w:rPr>
            </w:pPr>
          </w:p>
        </w:tc>
      </w:tr>
      <w:tr w14:paraId="671D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17E049AA">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6</w:t>
            </w:r>
          </w:p>
        </w:tc>
        <w:tc>
          <w:tcPr>
            <w:tcW w:w="2571" w:type="dxa"/>
            <w:vAlign w:val="center"/>
          </w:tcPr>
          <w:p w14:paraId="5E5C8AE3">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钢材、钢板</w:t>
            </w:r>
          </w:p>
        </w:tc>
        <w:tc>
          <w:tcPr>
            <w:tcW w:w="2129" w:type="dxa"/>
            <w:vAlign w:val="center"/>
          </w:tcPr>
          <w:p w14:paraId="0F2C80FA">
            <w:pPr>
              <w:spacing w:line="240" w:lineRule="auto"/>
              <w:jc w:val="center"/>
              <w:rPr>
                <w:rFonts w:ascii="宋体" w:hAnsi="宋体"/>
                <w:sz w:val="24"/>
                <w:szCs w:val="24"/>
              </w:rPr>
            </w:pPr>
          </w:p>
        </w:tc>
      </w:tr>
      <w:tr w14:paraId="4CB6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91EE00C">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7</w:t>
            </w:r>
          </w:p>
        </w:tc>
        <w:tc>
          <w:tcPr>
            <w:tcW w:w="2571" w:type="dxa"/>
            <w:vAlign w:val="center"/>
          </w:tcPr>
          <w:p w14:paraId="3AC6A0A0">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玻璃</w:t>
            </w:r>
          </w:p>
        </w:tc>
        <w:tc>
          <w:tcPr>
            <w:tcW w:w="2129" w:type="dxa"/>
            <w:vAlign w:val="center"/>
          </w:tcPr>
          <w:p w14:paraId="71C28099">
            <w:pPr>
              <w:spacing w:line="240" w:lineRule="auto"/>
              <w:jc w:val="center"/>
              <w:rPr>
                <w:rFonts w:ascii="宋体" w:hAnsi="宋体"/>
                <w:sz w:val="24"/>
                <w:szCs w:val="24"/>
              </w:rPr>
            </w:pPr>
          </w:p>
        </w:tc>
      </w:tr>
      <w:tr w14:paraId="00D6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7" w:type="dxa"/>
            <w:vAlign w:val="center"/>
          </w:tcPr>
          <w:p w14:paraId="00B6965E">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8</w:t>
            </w:r>
          </w:p>
        </w:tc>
        <w:tc>
          <w:tcPr>
            <w:tcW w:w="2571" w:type="dxa"/>
            <w:vAlign w:val="center"/>
          </w:tcPr>
          <w:p w14:paraId="6B052D13">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型材</w:t>
            </w:r>
          </w:p>
        </w:tc>
        <w:tc>
          <w:tcPr>
            <w:tcW w:w="2129" w:type="dxa"/>
            <w:vAlign w:val="center"/>
          </w:tcPr>
          <w:p w14:paraId="6C404E43">
            <w:pPr>
              <w:spacing w:line="240" w:lineRule="auto"/>
              <w:jc w:val="center"/>
              <w:rPr>
                <w:rFonts w:ascii="宋体" w:hAnsi="宋体"/>
                <w:sz w:val="24"/>
                <w:szCs w:val="24"/>
              </w:rPr>
            </w:pPr>
          </w:p>
        </w:tc>
      </w:tr>
      <w:tr w14:paraId="7000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CC51346">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9</w:t>
            </w:r>
          </w:p>
        </w:tc>
        <w:tc>
          <w:tcPr>
            <w:tcW w:w="2571" w:type="dxa"/>
            <w:vAlign w:val="center"/>
          </w:tcPr>
          <w:p w14:paraId="77764DBF">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瓷砖</w:t>
            </w:r>
          </w:p>
        </w:tc>
        <w:tc>
          <w:tcPr>
            <w:tcW w:w="2129" w:type="dxa"/>
            <w:vAlign w:val="center"/>
          </w:tcPr>
          <w:p w14:paraId="64EB73CE">
            <w:pPr>
              <w:spacing w:line="240" w:lineRule="auto"/>
              <w:jc w:val="center"/>
              <w:rPr>
                <w:rFonts w:ascii="宋体" w:hAnsi="宋体"/>
                <w:sz w:val="24"/>
                <w:szCs w:val="24"/>
              </w:rPr>
            </w:pPr>
          </w:p>
        </w:tc>
      </w:tr>
      <w:tr w14:paraId="61A1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3A07DAD9">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2571" w:type="dxa"/>
            <w:vAlign w:val="center"/>
          </w:tcPr>
          <w:p w14:paraId="4DEDD580">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钢管扣件</w:t>
            </w:r>
          </w:p>
        </w:tc>
        <w:tc>
          <w:tcPr>
            <w:tcW w:w="2129" w:type="dxa"/>
            <w:vAlign w:val="center"/>
          </w:tcPr>
          <w:p w14:paraId="00CA148E">
            <w:pPr>
              <w:spacing w:line="240" w:lineRule="auto"/>
              <w:jc w:val="center"/>
              <w:rPr>
                <w:rFonts w:ascii="宋体" w:hAnsi="宋体"/>
                <w:sz w:val="24"/>
                <w:szCs w:val="24"/>
              </w:rPr>
            </w:pPr>
          </w:p>
        </w:tc>
      </w:tr>
      <w:tr w14:paraId="7634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7333E3F">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11</w:t>
            </w:r>
          </w:p>
        </w:tc>
        <w:tc>
          <w:tcPr>
            <w:tcW w:w="2571" w:type="dxa"/>
            <w:vAlign w:val="center"/>
          </w:tcPr>
          <w:p w14:paraId="3FAE95A9">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密目式安全网</w:t>
            </w:r>
          </w:p>
        </w:tc>
        <w:tc>
          <w:tcPr>
            <w:tcW w:w="2129" w:type="dxa"/>
            <w:vAlign w:val="center"/>
          </w:tcPr>
          <w:p w14:paraId="79A64E19">
            <w:pPr>
              <w:spacing w:line="240" w:lineRule="auto"/>
              <w:jc w:val="center"/>
              <w:rPr>
                <w:rFonts w:ascii="宋体" w:hAnsi="宋体"/>
                <w:sz w:val="24"/>
                <w:szCs w:val="24"/>
              </w:rPr>
            </w:pPr>
          </w:p>
        </w:tc>
      </w:tr>
      <w:tr w14:paraId="2D43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687" w:type="dxa"/>
            <w:vAlign w:val="center"/>
          </w:tcPr>
          <w:p w14:paraId="3F919438">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2571" w:type="dxa"/>
            <w:vAlign w:val="center"/>
          </w:tcPr>
          <w:p w14:paraId="1B42E33C">
            <w:pPr>
              <w:spacing w:line="240" w:lineRule="auto"/>
              <w:jc w:val="center"/>
              <w:rPr>
                <w:rFonts w:ascii="宋体" w:hAnsi="宋体"/>
                <w:sz w:val="24"/>
                <w:szCs w:val="24"/>
              </w:rPr>
            </w:pPr>
            <w:r>
              <w:rPr>
                <w:rFonts w:hint="eastAsia" w:ascii="宋体" w:hAnsi="宋体"/>
                <w:sz w:val="24"/>
                <w:szCs w:val="24"/>
              </w:rPr>
              <w:t>腻子</w:t>
            </w:r>
          </w:p>
        </w:tc>
        <w:tc>
          <w:tcPr>
            <w:tcW w:w="2129" w:type="dxa"/>
            <w:vAlign w:val="center"/>
          </w:tcPr>
          <w:p w14:paraId="26960CD5">
            <w:pPr>
              <w:spacing w:line="240" w:lineRule="auto"/>
              <w:jc w:val="center"/>
              <w:rPr>
                <w:rFonts w:ascii="宋体" w:hAnsi="宋体"/>
                <w:sz w:val="24"/>
                <w:szCs w:val="24"/>
              </w:rPr>
            </w:pPr>
          </w:p>
        </w:tc>
      </w:tr>
      <w:tr w14:paraId="705D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6AACF767">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13</w:t>
            </w:r>
          </w:p>
        </w:tc>
        <w:tc>
          <w:tcPr>
            <w:tcW w:w="2571" w:type="dxa"/>
            <w:vAlign w:val="center"/>
          </w:tcPr>
          <w:p w14:paraId="0F88E58F">
            <w:pPr>
              <w:spacing w:line="240" w:lineRule="auto"/>
              <w:jc w:val="center"/>
              <w:rPr>
                <w:rFonts w:ascii="宋体" w:hAnsi="宋体"/>
                <w:sz w:val="24"/>
                <w:szCs w:val="24"/>
              </w:rPr>
            </w:pPr>
            <w:r>
              <w:rPr>
                <w:rFonts w:hint="eastAsia" w:ascii="宋体" w:hAnsi="宋体"/>
                <w:sz w:val="24"/>
                <w:szCs w:val="24"/>
              </w:rPr>
              <w:t>乳胶漆</w:t>
            </w:r>
          </w:p>
        </w:tc>
        <w:tc>
          <w:tcPr>
            <w:tcW w:w="2129" w:type="dxa"/>
            <w:vAlign w:val="center"/>
          </w:tcPr>
          <w:p w14:paraId="5AA9C4F6">
            <w:pPr>
              <w:spacing w:line="240" w:lineRule="auto"/>
              <w:jc w:val="center"/>
              <w:rPr>
                <w:rFonts w:ascii="宋体" w:hAnsi="宋体"/>
                <w:sz w:val="24"/>
                <w:szCs w:val="24"/>
              </w:rPr>
            </w:pPr>
          </w:p>
        </w:tc>
      </w:tr>
      <w:tr w14:paraId="47C4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C9C9F77">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14</w:t>
            </w:r>
          </w:p>
        </w:tc>
        <w:tc>
          <w:tcPr>
            <w:tcW w:w="2571" w:type="dxa"/>
            <w:vAlign w:val="center"/>
          </w:tcPr>
          <w:p w14:paraId="7FB469D3">
            <w:pPr>
              <w:spacing w:line="240" w:lineRule="auto"/>
              <w:jc w:val="center"/>
              <w:rPr>
                <w:rFonts w:ascii="宋体" w:hAnsi="宋体"/>
                <w:sz w:val="24"/>
                <w:szCs w:val="24"/>
              </w:rPr>
            </w:pPr>
            <w:r>
              <w:rPr>
                <w:rFonts w:hint="eastAsia" w:ascii="宋体" w:hAnsi="宋体"/>
                <w:sz w:val="24"/>
                <w:szCs w:val="24"/>
              </w:rPr>
              <w:t>排水管材</w:t>
            </w:r>
          </w:p>
        </w:tc>
        <w:tc>
          <w:tcPr>
            <w:tcW w:w="2129" w:type="dxa"/>
            <w:vAlign w:val="center"/>
          </w:tcPr>
          <w:p w14:paraId="3CECDFD2">
            <w:pPr>
              <w:spacing w:line="240" w:lineRule="auto"/>
              <w:jc w:val="center"/>
              <w:rPr>
                <w:rFonts w:ascii="宋体" w:hAnsi="宋体"/>
                <w:sz w:val="24"/>
                <w:szCs w:val="24"/>
              </w:rPr>
            </w:pPr>
          </w:p>
        </w:tc>
      </w:tr>
      <w:tr w14:paraId="7815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7EC7D00">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15</w:t>
            </w:r>
          </w:p>
        </w:tc>
        <w:tc>
          <w:tcPr>
            <w:tcW w:w="2571" w:type="dxa"/>
            <w:vAlign w:val="center"/>
          </w:tcPr>
          <w:p w14:paraId="41C27591">
            <w:pPr>
              <w:spacing w:line="240" w:lineRule="auto"/>
              <w:jc w:val="center"/>
              <w:rPr>
                <w:rFonts w:ascii="宋体" w:hAnsi="宋体"/>
                <w:sz w:val="24"/>
                <w:szCs w:val="24"/>
              </w:rPr>
            </w:pPr>
            <w:r>
              <w:rPr>
                <w:rFonts w:hint="eastAsia" w:ascii="宋体" w:hAnsi="宋体"/>
                <w:sz w:val="24"/>
                <w:szCs w:val="24"/>
              </w:rPr>
              <w:t>排水管件</w:t>
            </w:r>
          </w:p>
        </w:tc>
        <w:tc>
          <w:tcPr>
            <w:tcW w:w="2129" w:type="dxa"/>
            <w:vAlign w:val="center"/>
          </w:tcPr>
          <w:p w14:paraId="618777E5">
            <w:pPr>
              <w:spacing w:line="240" w:lineRule="auto"/>
              <w:jc w:val="center"/>
              <w:rPr>
                <w:rFonts w:ascii="宋体" w:hAnsi="宋体"/>
                <w:sz w:val="24"/>
                <w:szCs w:val="24"/>
              </w:rPr>
            </w:pPr>
          </w:p>
        </w:tc>
      </w:tr>
      <w:tr w14:paraId="6B68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1B7AB91F">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16</w:t>
            </w:r>
          </w:p>
        </w:tc>
        <w:tc>
          <w:tcPr>
            <w:tcW w:w="2571" w:type="dxa"/>
            <w:vAlign w:val="center"/>
          </w:tcPr>
          <w:p w14:paraId="3DE714D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电线、电缆</w:t>
            </w:r>
          </w:p>
        </w:tc>
        <w:tc>
          <w:tcPr>
            <w:tcW w:w="2129" w:type="dxa"/>
            <w:vAlign w:val="center"/>
          </w:tcPr>
          <w:p w14:paraId="5FE5D4EC">
            <w:pPr>
              <w:spacing w:line="240" w:lineRule="auto"/>
              <w:jc w:val="center"/>
              <w:rPr>
                <w:rFonts w:ascii="宋体" w:hAnsi="宋体"/>
                <w:sz w:val="24"/>
                <w:szCs w:val="24"/>
              </w:rPr>
            </w:pPr>
          </w:p>
        </w:tc>
      </w:tr>
      <w:tr w14:paraId="1CD2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3D2B40A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17</w:t>
            </w:r>
          </w:p>
        </w:tc>
        <w:tc>
          <w:tcPr>
            <w:tcW w:w="2571" w:type="dxa"/>
            <w:vAlign w:val="center"/>
          </w:tcPr>
          <w:p w14:paraId="3DA40687">
            <w:pPr>
              <w:spacing w:line="240" w:lineRule="auto"/>
              <w:jc w:val="center"/>
              <w:rPr>
                <w:rFonts w:hint="eastAsia" w:ascii="宋体" w:hAnsi="宋体" w:eastAsia="宋体"/>
                <w:sz w:val="24"/>
                <w:szCs w:val="24"/>
                <w:lang w:eastAsia="zh-CN"/>
              </w:rPr>
            </w:pPr>
            <w:r>
              <w:rPr>
                <w:rFonts w:hint="eastAsia" w:ascii="宋体" w:hAnsi="宋体"/>
                <w:sz w:val="24"/>
                <w:szCs w:val="24"/>
                <w:lang w:val="en-US" w:eastAsia="zh-CN"/>
              </w:rPr>
              <w:t>开关</w:t>
            </w:r>
          </w:p>
        </w:tc>
        <w:tc>
          <w:tcPr>
            <w:tcW w:w="2129" w:type="dxa"/>
            <w:vAlign w:val="center"/>
          </w:tcPr>
          <w:p w14:paraId="72DD3B7E">
            <w:pPr>
              <w:spacing w:line="240" w:lineRule="auto"/>
              <w:jc w:val="center"/>
              <w:rPr>
                <w:rFonts w:ascii="宋体" w:hAnsi="宋体"/>
                <w:sz w:val="24"/>
                <w:szCs w:val="24"/>
              </w:rPr>
            </w:pPr>
          </w:p>
        </w:tc>
      </w:tr>
      <w:tr w14:paraId="6A07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CAC433E">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18</w:t>
            </w:r>
          </w:p>
        </w:tc>
        <w:tc>
          <w:tcPr>
            <w:tcW w:w="2571" w:type="dxa"/>
            <w:vAlign w:val="center"/>
          </w:tcPr>
          <w:p w14:paraId="64A44FCF">
            <w:pPr>
              <w:spacing w:line="240" w:lineRule="auto"/>
              <w:jc w:val="center"/>
              <w:rPr>
                <w:rFonts w:hint="eastAsia" w:ascii="宋体" w:hAnsi="宋体" w:eastAsia="宋体"/>
                <w:sz w:val="24"/>
                <w:szCs w:val="24"/>
                <w:lang w:eastAsia="zh-CN"/>
              </w:rPr>
            </w:pPr>
            <w:r>
              <w:rPr>
                <w:rFonts w:hint="eastAsia" w:ascii="宋体" w:hAnsi="宋体"/>
                <w:sz w:val="24"/>
                <w:szCs w:val="24"/>
                <w:lang w:val="en-US" w:eastAsia="zh-CN"/>
              </w:rPr>
              <w:t>插座</w:t>
            </w:r>
          </w:p>
        </w:tc>
        <w:tc>
          <w:tcPr>
            <w:tcW w:w="2129" w:type="dxa"/>
            <w:vAlign w:val="center"/>
          </w:tcPr>
          <w:p w14:paraId="3E096F40">
            <w:pPr>
              <w:spacing w:line="240" w:lineRule="auto"/>
              <w:jc w:val="center"/>
              <w:rPr>
                <w:rFonts w:ascii="宋体" w:hAnsi="宋体"/>
                <w:sz w:val="24"/>
                <w:szCs w:val="24"/>
              </w:rPr>
            </w:pPr>
          </w:p>
        </w:tc>
      </w:tr>
      <w:tr w14:paraId="4DC2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F0E48BE">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19</w:t>
            </w:r>
          </w:p>
        </w:tc>
        <w:tc>
          <w:tcPr>
            <w:tcW w:w="2571" w:type="dxa"/>
            <w:vAlign w:val="center"/>
          </w:tcPr>
          <w:p w14:paraId="602A28B8">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焊接材料</w:t>
            </w:r>
          </w:p>
        </w:tc>
        <w:tc>
          <w:tcPr>
            <w:tcW w:w="2129" w:type="dxa"/>
            <w:vAlign w:val="center"/>
          </w:tcPr>
          <w:p w14:paraId="56F6E962">
            <w:pPr>
              <w:spacing w:line="240" w:lineRule="auto"/>
              <w:jc w:val="center"/>
              <w:rPr>
                <w:rFonts w:ascii="宋体" w:hAnsi="宋体"/>
                <w:sz w:val="24"/>
                <w:szCs w:val="24"/>
              </w:rPr>
            </w:pPr>
          </w:p>
        </w:tc>
      </w:tr>
      <w:tr w14:paraId="4DE8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83DF5C4">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20</w:t>
            </w:r>
          </w:p>
        </w:tc>
        <w:tc>
          <w:tcPr>
            <w:tcW w:w="2571" w:type="dxa"/>
            <w:vAlign w:val="center"/>
          </w:tcPr>
          <w:p w14:paraId="732ED3E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高强度螺栓</w:t>
            </w:r>
          </w:p>
        </w:tc>
        <w:tc>
          <w:tcPr>
            <w:tcW w:w="2129" w:type="dxa"/>
            <w:vAlign w:val="center"/>
          </w:tcPr>
          <w:p w14:paraId="3C3D243F">
            <w:pPr>
              <w:spacing w:line="240" w:lineRule="auto"/>
              <w:jc w:val="center"/>
              <w:rPr>
                <w:rFonts w:ascii="宋体" w:hAnsi="宋体"/>
                <w:sz w:val="24"/>
                <w:szCs w:val="24"/>
              </w:rPr>
            </w:pPr>
          </w:p>
        </w:tc>
      </w:tr>
      <w:tr w14:paraId="3E7A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FB1D566">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2571" w:type="dxa"/>
            <w:vAlign w:val="center"/>
          </w:tcPr>
          <w:p w14:paraId="22F87FD2">
            <w:pPr>
              <w:spacing w:line="240" w:lineRule="auto"/>
              <w:jc w:val="center"/>
              <w:rPr>
                <w:rFonts w:hint="eastAsia" w:ascii="宋体" w:hAnsi="宋体" w:eastAsia="宋体"/>
                <w:sz w:val="24"/>
                <w:szCs w:val="24"/>
                <w:lang w:eastAsia="zh-CN"/>
              </w:rPr>
            </w:pPr>
            <w:r>
              <w:rPr>
                <w:rFonts w:hint="eastAsia" w:ascii="宋体" w:hAnsi="宋体"/>
                <w:sz w:val="24"/>
                <w:szCs w:val="24"/>
                <w:lang w:val="en-US" w:eastAsia="zh-CN"/>
              </w:rPr>
              <w:t>防腐涂料</w:t>
            </w:r>
          </w:p>
        </w:tc>
        <w:tc>
          <w:tcPr>
            <w:tcW w:w="2129" w:type="dxa"/>
            <w:vAlign w:val="center"/>
          </w:tcPr>
          <w:p w14:paraId="4677641E">
            <w:pPr>
              <w:spacing w:line="240" w:lineRule="auto"/>
              <w:jc w:val="center"/>
              <w:rPr>
                <w:rFonts w:ascii="宋体" w:hAnsi="宋体"/>
                <w:sz w:val="24"/>
                <w:szCs w:val="24"/>
              </w:rPr>
            </w:pPr>
          </w:p>
        </w:tc>
      </w:tr>
      <w:tr w14:paraId="1FA8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3BD7F2A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2571" w:type="dxa"/>
            <w:vAlign w:val="center"/>
          </w:tcPr>
          <w:p w14:paraId="5B46B168">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防火涂料</w:t>
            </w:r>
          </w:p>
        </w:tc>
        <w:tc>
          <w:tcPr>
            <w:tcW w:w="2129" w:type="dxa"/>
            <w:vAlign w:val="center"/>
          </w:tcPr>
          <w:p w14:paraId="435F29F5">
            <w:pPr>
              <w:spacing w:line="240" w:lineRule="auto"/>
              <w:jc w:val="center"/>
              <w:rPr>
                <w:rFonts w:ascii="宋体" w:hAnsi="宋体"/>
                <w:sz w:val="24"/>
                <w:szCs w:val="24"/>
              </w:rPr>
            </w:pPr>
          </w:p>
        </w:tc>
      </w:tr>
      <w:tr w14:paraId="239D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5A43EBFC">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2571" w:type="dxa"/>
            <w:vAlign w:val="center"/>
          </w:tcPr>
          <w:p w14:paraId="1FC015EC">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普通螺栓、锚栓</w:t>
            </w:r>
          </w:p>
        </w:tc>
        <w:tc>
          <w:tcPr>
            <w:tcW w:w="2129" w:type="dxa"/>
            <w:vAlign w:val="center"/>
          </w:tcPr>
          <w:p w14:paraId="57E8E3A4">
            <w:pPr>
              <w:spacing w:line="240" w:lineRule="auto"/>
              <w:jc w:val="center"/>
              <w:rPr>
                <w:rFonts w:ascii="宋体" w:hAnsi="宋体"/>
                <w:sz w:val="24"/>
                <w:szCs w:val="24"/>
              </w:rPr>
            </w:pPr>
          </w:p>
        </w:tc>
      </w:tr>
      <w:tr w14:paraId="02E8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4490E53">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2571" w:type="dxa"/>
            <w:vAlign w:val="center"/>
          </w:tcPr>
          <w:p w14:paraId="474615C9">
            <w:pPr>
              <w:spacing w:line="240" w:lineRule="auto"/>
              <w:jc w:val="center"/>
              <w:rPr>
                <w:rFonts w:ascii="宋体" w:hAnsi="宋体"/>
                <w:sz w:val="24"/>
                <w:szCs w:val="24"/>
              </w:rPr>
            </w:pPr>
            <w:r>
              <w:rPr>
                <w:rFonts w:hint="eastAsia" w:ascii="宋体" w:hAnsi="宋体"/>
                <w:sz w:val="24"/>
                <w:szCs w:val="24"/>
              </w:rPr>
              <w:t>电工套管</w:t>
            </w:r>
          </w:p>
        </w:tc>
        <w:tc>
          <w:tcPr>
            <w:tcW w:w="2129" w:type="dxa"/>
            <w:vAlign w:val="center"/>
          </w:tcPr>
          <w:p w14:paraId="7921BB6A">
            <w:pPr>
              <w:spacing w:line="240" w:lineRule="auto"/>
              <w:jc w:val="center"/>
              <w:rPr>
                <w:rFonts w:ascii="宋体" w:hAnsi="宋体"/>
                <w:sz w:val="24"/>
                <w:szCs w:val="24"/>
              </w:rPr>
            </w:pPr>
          </w:p>
        </w:tc>
      </w:tr>
      <w:tr w14:paraId="2498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3323E38D">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2571" w:type="dxa"/>
            <w:vAlign w:val="center"/>
          </w:tcPr>
          <w:p w14:paraId="0FF40A28">
            <w:pPr>
              <w:spacing w:line="240" w:lineRule="auto"/>
              <w:jc w:val="center"/>
              <w:rPr>
                <w:rFonts w:ascii="宋体" w:hAnsi="宋体"/>
                <w:sz w:val="24"/>
                <w:szCs w:val="24"/>
              </w:rPr>
            </w:pPr>
            <w:r>
              <w:rPr>
                <w:rFonts w:hint="eastAsia" w:ascii="宋体" w:hAnsi="宋体"/>
                <w:sz w:val="24"/>
                <w:szCs w:val="24"/>
              </w:rPr>
              <w:t>室内空气有害物质检测</w:t>
            </w:r>
          </w:p>
        </w:tc>
        <w:tc>
          <w:tcPr>
            <w:tcW w:w="2129" w:type="dxa"/>
            <w:vAlign w:val="center"/>
          </w:tcPr>
          <w:p w14:paraId="4D8FD5F2">
            <w:pPr>
              <w:spacing w:line="240" w:lineRule="auto"/>
              <w:jc w:val="center"/>
              <w:rPr>
                <w:rFonts w:ascii="宋体" w:hAnsi="宋体"/>
                <w:sz w:val="24"/>
                <w:szCs w:val="24"/>
              </w:rPr>
            </w:pPr>
          </w:p>
        </w:tc>
      </w:tr>
      <w:tr w14:paraId="2817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687" w:type="dxa"/>
            <w:vAlign w:val="center"/>
          </w:tcPr>
          <w:p w14:paraId="3B5E8350">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26</w:t>
            </w:r>
          </w:p>
        </w:tc>
        <w:tc>
          <w:tcPr>
            <w:tcW w:w="2571" w:type="dxa"/>
            <w:vAlign w:val="center"/>
          </w:tcPr>
          <w:p w14:paraId="4EDA22A3">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拉拔检测</w:t>
            </w:r>
          </w:p>
        </w:tc>
        <w:tc>
          <w:tcPr>
            <w:tcW w:w="2129" w:type="dxa"/>
            <w:vAlign w:val="center"/>
          </w:tcPr>
          <w:p w14:paraId="5750A21B">
            <w:pPr>
              <w:spacing w:line="240" w:lineRule="auto"/>
              <w:jc w:val="center"/>
              <w:rPr>
                <w:rFonts w:ascii="宋体" w:hAnsi="宋体"/>
                <w:sz w:val="24"/>
                <w:szCs w:val="24"/>
              </w:rPr>
            </w:pPr>
          </w:p>
        </w:tc>
      </w:tr>
      <w:tr w14:paraId="140E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9FA9C36">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27</w:t>
            </w:r>
          </w:p>
        </w:tc>
        <w:tc>
          <w:tcPr>
            <w:tcW w:w="2571" w:type="dxa"/>
            <w:vAlign w:val="center"/>
          </w:tcPr>
          <w:p w14:paraId="599EE59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焊缝探伤检测</w:t>
            </w:r>
          </w:p>
        </w:tc>
        <w:tc>
          <w:tcPr>
            <w:tcW w:w="2129" w:type="dxa"/>
            <w:vAlign w:val="center"/>
          </w:tcPr>
          <w:p w14:paraId="6753D2B9">
            <w:pPr>
              <w:spacing w:line="240" w:lineRule="auto"/>
              <w:jc w:val="center"/>
              <w:rPr>
                <w:rFonts w:ascii="宋体" w:hAnsi="宋体"/>
                <w:sz w:val="24"/>
                <w:szCs w:val="24"/>
              </w:rPr>
            </w:pPr>
          </w:p>
        </w:tc>
      </w:tr>
      <w:tr w14:paraId="3E95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608FD5F3">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28</w:t>
            </w:r>
          </w:p>
        </w:tc>
        <w:tc>
          <w:tcPr>
            <w:tcW w:w="2571" w:type="dxa"/>
            <w:vAlign w:val="center"/>
          </w:tcPr>
          <w:p w14:paraId="632CB43D">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消防检测</w:t>
            </w:r>
          </w:p>
        </w:tc>
        <w:tc>
          <w:tcPr>
            <w:tcW w:w="2129" w:type="dxa"/>
            <w:vAlign w:val="center"/>
          </w:tcPr>
          <w:p w14:paraId="22D800E1">
            <w:pPr>
              <w:spacing w:line="240" w:lineRule="auto"/>
              <w:jc w:val="center"/>
              <w:rPr>
                <w:rFonts w:ascii="宋体" w:hAnsi="宋体"/>
                <w:sz w:val="24"/>
                <w:szCs w:val="24"/>
              </w:rPr>
            </w:pPr>
          </w:p>
        </w:tc>
      </w:tr>
      <w:tr w14:paraId="1C88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2698AA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29</w:t>
            </w:r>
          </w:p>
        </w:tc>
        <w:tc>
          <w:tcPr>
            <w:tcW w:w="2571" w:type="dxa"/>
            <w:vAlign w:val="center"/>
          </w:tcPr>
          <w:p w14:paraId="6BAEC8F0">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外窗三性检测</w:t>
            </w:r>
          </w:p>
        </w:tc>
        <w:tc>
          <w:tcPr>
            <w:tcW w:w="2129" w:type="dxa"/>
            <w:vAlign w:val="center"/>
          </w:tcPr>
          <w:p w14:paraId="1ADBAE57">
            <w:pPr>
              <w:spacing w:line="240" w:lineRule="auto"/>
              <w:jc w:val="center"/>
              <w:rPr>
                <w:rFonts w:ascii="宋体" w:hAnsi="宋体"/>
                <w:sz w:val="24"/>
                <w:szCs w:val="24"/>
              </w:rPr>
            </w:pPr>
          </w:p>
        </w:tc>
      </w:tr>
      <w:tr w14:paraId="30D0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715399E">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30</w:t>
            </w:r>
          </w:p>
        </w:tc>
        <w:tc>
          <w:tcPr>
            <w:tcW w:w="2571" w:type="dxa"/>
            <w:vAlign w:val="center"/>
          </w:tcPr>
          <w:p w14:paraId="0167BE53">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密封胶、胶粘剂</w:t>
            </w:r>
          </w:p>
        </w:tc>
        <w:tc>
          <w:tcPr>
            <w:tcW w:w="2129" w:type="dxa"/>
            <w:vAlign w:val="center"/>
          </w:tcPr>
          <w:p w14:paraId="2231292C">
            <w:pPr>
              <w:spacing w:line="240" w:lineRule="auto"/>
              <w:jc w:val="center"/>
              <w:rPr>
                <w:rFonts w:ascii="宋体" w:hAnsi="宋体"/>
                <w:sz w:val="24"/>
                <w:szCs w:val="24"/>
              </w:rPr>
            </w:pPr>
          </w:p>
        </w:tc>
      </w:tr>
      <w:tr w14:paraId="5C98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62B6E76">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31</w:t>
            </w:r>
          </w:p>
        </w:tc>
        <w:tc>
          <w:tcPr>
            <w:tcW w:w="2571" w:type="dxa"/>
            <w:vAlign w:val="center"/>
          </w:tcPr>
          <w:p w14:paraId="2EC674CC">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其他检测</w:t>
            </w:r>
          </w:p>
        </w:tc>
        <w:tc>
          <w:tcPr>
            <w:tcW w:w="2129" w:type="dxa"/>
            <w:vAlign w:val="center"/>
          </w:tcPr>
          <w:p w14:paraId="5FC6595E">
            <w:pPr>
              <w:spacing w:line="240" w:lineRule="auto"/>
              <w:jc w:val="center"/>
              <w:rPr>
                <w:rFonts w:ascii="宋体" w:hAnsi="宋体"/>
                <w:sz w:val="24"/>
                <w:szCs w:val="24"/>
              </w:rPr>
            </w:pPr>
          </w:p>
        </w:tc>
      </w:tr>
    </w:tbl>
    <w:p w14:paraId="2644AEE8">
      <w:pPr>
        <w:numPr>
          <w:ilvl w:val="0"/>
          <w:numId w:val="0"/>
        </w:numPr>
        <w:rPr>
          <w:rFonts w:hint="eastAsia" w:cs="Times New Roman" w:asciiTheme="minorEastAsia" w:hAnsiTheme="minorEastAsia" w:eastAsiaTheme="minorEastAsia"/>
          <w:b/>
          <w:bCs/>
          <w:kern w:val="2"/>
          <w:sz w:val="24"/>
          <w:szCs w:val="24"/>
          <w:lang w:val="en-US" w:eastAsia="zh-CN" w:bidi="ar-SA"/>
        </w:rPr>
      </w:pPr>
    </w:p>
    <w:p w14:paraId="59F950BD">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3.其他</w:t>
      </w:r>
      <w:r>
        <w:rPr>
          <w:rFonts w:hint="eastAsia" w:asciiTheme="minorEastAsia" w:hAnsiTheme="minorEastAsia" w:eastAsiaTheme="minorEastAsia"/>
          <w:b/>
          <w:bCs/>
          <w:sz w:val="24"/>
        </w:rPr>
        <w:t>要求</w:t>
      </w:r>
    </w:p>
    <w:p w14:paraId="10D769A2">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3.1严格按照国家、行业、江苏省现行有效规范、设计图纸、质监监管要求开展检测，采用最新现行版本标准，严禁使用过期规范。</w:t>
      </w:r>
    </w:p>
    <w:p w14:paraId="28BA483F">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3.2接到监理见证取样通知后，2小时内现场到场取样；常规检测项目样品送达试验室后，3个工作日内出具正式检测报告；紧急复验项目24小时内出具临时检测数据，48小时内出具正式报告。</w:t>
      </w:r>
    </w:p>
    <w:p w14:paraId="4415C322">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3.3检测出现不合格、异常数据，必须第一时间（1小时内）通知建设、监理、施工单位，立即启动复检，不得隐瞒、篡改、销毁原始检测记录与数据；严禁出具虚假报告、篡改原始数据，一经查实采购人有权单方解除合同、拒付所有服务费，并追偿损失，上报行业主管部门处罚。</w:t>
      </w:r>
    </w:p>
    <w:p w14:paraId="2E02ED56">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3.4采样人员统一着装、持证上岗，服从施工现场安全管理；样品需建设、监理、施工单位三方共同现场见证、随机抽样确认，严禁私自替换、使用样板件、场外取样等违规行为，原始记录现场手写签字留存影像资料。</w:t>
      </w:r>
    </w:p>
    <w:p w14:paraId="522C00E8">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3.5样品管理：样品唯一性编号、封样、拍照留存，规范留样，过期样品按规定无害化处置；样品丢失、损毁造成无法复检的，由检测单位承担全部责任并免费重新取样检测。</w:t>
      </w:r>
    </w:p>
    <w:p w14:paraId="39FFA497">
      <w:pPr>
        <w:tabs>
          <w:tab w:val="left" w:pos="540"/>
          <w:tab w:val="left" w:pos="720"/>
        </w:tabs>
        <w:adjustRightInd w:val="0"/>
        <w:snapToGrid w:val="0"/>
        <w:spacing w:line="440" w:lineRule="exact"/>
        <w:ind w:firstLine="139" w:firstLineChars="58"/>
        <w:contextualSpacing/>
        <w:rPr>
          <w:rFonts w:hint="default"/>
          <w:b w:val="0"/>
          <w:bCs w:val="0"/>
          <w:lang w:val="en-US"/>
        </w:rPr>
      </w:pPr>
      <w:r>
        <w:rPr>
          <w:rFonts w:hint="eastAsia" w:asciiTheme="minorEastAsia" w:hAnsiTheme="minorEastAsia" w:eastAsiaTheme="minorEastAsia"/>
          <w:b w:val="0"/>
          <w:bCs w:val="0"/>
          <w:sz w:val="24"/>
          <w:lang w:val="en-US" w:eastAsia="zh-CN"/>
        </w:rPr>
        <w:t>3.6报告要求：正式报告加盖检测专用章、授权签字人手签，一式3份纸质版和PDF电子版。</w:t>
      </w:r>
    </w:p>
    <w:p w14:paraId="5B0CC075">
      <w:pPr>
        <w:pStyle w:val="7"/>
        <w:ind w:left="0" w:leftChars="0" w:firstLine="0" w:firstLineChars="0"/>
        <w:rPr>
          <w:rFonts w:hint="eastAsia"/>
        </w:rPr>
      </w:pPr>
    </w:p>
    <w:p w14:paraId="2D6B12F8">
      <w:pPr>
        <w:rPr>
          <w:rFonts w:hint="eastAsia"/>
        </w:rPr>
      </w:pPr>
    </w:p>
    <w:p w14:paraId="511B3078">
      <w:pPr>
        <w:pStyle w:val="7"/>
        <w:rPr>
          <w:rFonts w:hint="eastAsia"/>
        </w:rPr>
      </w:pPr>
    </w:p>
    <w:p w14:paraId="50BCD9F6">
      <w:pPr>
        <w:rPr>
          <w:rFonts w:hint="eastAsia"/>
        </w:rPr>
      </w:pPr>
    </w:p>
    <w:p w14:paraId="3765F8DF">
      <w:pPr>
        <w:pStyle w:val="7"/>
        <w:rPr>
          <w:rFonts w:hint="eastAsia"/>
        </w:rPr>
      </w:pPr>
    </w:p>
    <w:p w14:paraId="10C52004">
      <w:pPr>
        <w:numPr>
          <w:ilvl w:val="0"/>
          <w:numId w:val="0"/>
        </w:numPr>
        <w:rPr>
          <w:rFonts w:hint="eastAsia" w:ascii="宋体" w:hAnsi="宋体"/>
          <w:b/>
          <w:sz w:val="36"/>
          <w:szCs w:val="36"/>
        </w:rPr>
      </w:pPr>
      <w:r>
        <w:rPr>
          <w:rFonts w:hint="eastAsia" w:ascii="宋体" w:hAnsi="宋体"/>
          <w:b/>
          <w:sz w:val="36"/>
          <w:szCs w:val="36"/>
        </w:rPr>
        <w:br w:type="page"/>
      </w:r>
    </w:p>
    <w:p w14:paraId="47CA3AB1">
      <w:pPr>
        <w:jc w:val="center"/>
        <w:rPr>
          <w:rFonts w:ascii="宋体" w:hAnsi="宋体"/>
          <w:b/>
          <w:sz w:val="24"/>
          <w:szCs w:val="24"/>
        </w:rPr>
      </w:pPr>
      <w:r>
        <w:rPr>
          <w:rFonts w:hint="eastAsia" w:ascii="宋体" w:hAnsi="宋体"/>
          <w:b/>
          <w:sz w:val="24"/>
          <w:szCs w:val="24"/>
        </w:rPr>
        <w:t>投标文件格式</w:t>
      </w:r>
    </w:p>
    <w:p w14:paraId="2A2623CA">
      <w:pPr>
        <w:rPr>
          <w:rFonts w:ascii="宋体" w:hAnsi="宋体"/>
          <w:b/>
          <w:sz w:val="24"/>
          <w:szCs w:val="24"/>
        </w:rPr>
      </w:pPr>
    </w:p>
    <w:p w14:paraId="3DCF26AF">
      <w:pPr>
        <w:pStyle w:val="15"/>
        <w:ind w:firstLine="0"/>
        <w:rPr>
          <w:sz w:val="24"/>
          <w:szCs w:val="24"/>
        </w:rPr>
      </w:pPr>
    </w:p>
    <w:p w14:paraId="2FAF51B0">
      <w:pPr>
        <w:jc w:val="center"/>
        <w:rPr>
          <w:rFonts w:ascii="宋体" w:hAnsi="宋体"/>
          <w:b/>
          <w:bCs/>
          <w:sz w:val="24"/>
          <w:szCs w:val="24"/>
        </w:rPr>
      </w:pPr>
      <w:r>
        <w:rPr>
          <w:rFonts w:hint="eastAsia" w:ascii="宋体" w:hAnsi="宋体"/>
          <w:b/>
          <w:bCs/>
          <w:sz w:val="24"/>
          <w:szCs w:val="24"/>
        </w:rPr>
        <w:t>投标文件</w:t>
      </w:r>
    </w:p>
    <w:p w14:paraId="0BC68B95">
      <w:pPr>
        <w:pStyle w:val="15"/>
        <w:ind w:firstLine="0"/>
        <w:rPr>
          <w:sz w:val="24"/>
          <w:szCs w:val="24"/>
        </w:rPr>
      </w:pPr>
    </w:p>
    <w:p w14:paraId="79796A7E">
      <w:pPr>
        <w:rPr>
          <w:rFonts w:ascii="宋体" w:hAnsi="宋体"/>
          <w:sz w:val="24"/>
          <w:szCs w:val="24"/>
          <w:u w:val="single"/>
        </w:rPr>
      </w:pPr>
    </w:p>
    <w:p w14:paraId="2ACE8D69">
      <w:pPr>
        <w:rPr>
          <w:rFonts w:ascii="宋体" w:hAnsi="宋体"/>
          <w:sz w:val="24"/>
          <w:szCs w:val="24"/>
          <w:u w:val="single"/>
        </w:rPr>
      </w:pPr>
    </w:p>
    <w:p w14:paraId="52CF76E6">
      <w:pPr>
        <w:rPr>
          <w:rFonts w:ascii="宋体" w:hAnsi="宋体"/>
          <w:sz w:val="24"/>
          <w:szCs w:val="24"/>
          <w:u w:val="single"/>
        </w:rPr>
      </w:pPr>
    </w:p>
    <w:p w14:paraId="0C08D97C">
      <w:pPr>
        <w:rPr>
          <w:rFonts w:ascii="宋体" w:hAnsi="宋体"/>
          <w:sz w:val="24"/>
          <w:szCs w:val="24"/>
          <w:u w:val="single"/>
        </w:rPr>
      </w:pPr>
    </w:p>
    <w:p w14:paraId="5296FDF6">
      <w:pPr>
        <w:rPr>
          <w:rFonts w:ascii="宋体" w:hAnsi="宋体"/>
          <w:sz w:val="24"/>
          <w:szCs w:val="24"/>
          <w:u w:val="single"/>
        </w:rPr>
      </w:pPr>
    </w:p>
    <w:p w14:paraId="78B9DAE4">
      <w:pPr>
        <w:spacing w:line="400" w:lineRule="exact"/>
        <w:rPr>
          <w:rFonts w:ascii="宋体" w:hAnsi="宋体"/>
          <w:sz w:val="24"/>
          <w:szCs w:val="24"/>
          <w:u w:val="single"/>
        </w:rPr>
      </w:pPr>
    </w:p>
    <w:p w14:paraId="03E073D1">
      <w:pPr>
        <w:pStyle w:val="15"/>
        <w:ind w:firstLine="0"/>
        <w:rPr>
          <w:sz w:val="24"/>
          <w:szCs w:val="24"/>
        </w:rPr>
      </w:pPr>
    </w:p>
    <w:p w14:paraId="634F2D33">
      <w:pPr>
        <w:pStyle w:val="15"/>
        <w:ind w:firstLine="0"/>
        <w:rPr>
          <w:sz w:val="24"/>
          <w:szCs w:val="24"/>
        </w:rPr>
      </w:pPr>
    </w:p>
    <w:p w14:paraId="11A01A65">
      <w:pPr>
        <w:adjustRightInd w:val="0"/>
        <w:snapToGrid w:val="0"/>
        <w:spacing w:line="700" w:lineRule="exact"/>
        <w:ind w:firstLine="580" w:firstLineChars="242"/>
        <w:contextualSpacing/>
        <w:rPr>
          <w:rFonts w:ascii="宋体" w:hAnsi="宋体"/>
          <w:sz w:val="24"/>
          <w:szCs w:val="24"/>
          <w:u w:val="single"/>
        </w:rPr>
      </w:pPr>
      <w:r>
        <w:rPr>
          <w:rFonts w:hint="eastAsia" w:ascii="宋体" w:hAnsi="宋体"/>
          <w:sz w:val="24"/>
          <w:szCs w:val="24"/>
        </w:rPr>
        <w:t>项目名称：</w:t>
      </w:r>
    </w:p>
    <w:p w14:paraId="608EC79E">
      <w:pPr>
        <w:adjustRightInd w:val="0"/>
        <w:snapToGrid w:val="0"/>
        <w:spacing w:line="700" w:lineRule="exact"/>
        <w:ind w:firstLine="580" w:firstLineChars="242"/>
        <w:contextualSpacing/>
        <w:rPr>
          <w:rFonts w:ascii="宋体" w:hAnsi="宋体"/>
          <w:sz w:val="24"/>
          <w:szCs w:val="24"/>
        </w:rPr>
      </w:pPr>
      <w:r>
        <w:rPr>
          <w:rFonts w:hint="eastAsia" w:ascii="宋体" w:hAnsi="宋体"/>
          <w:sz w:val="24"/>
          <w:szCs w:val="24"/>
        </w:rPr>
        <w:t>招标人：</w:t>
      </w:r>
    </w:p>
    <w:p w14:paraId="4D8786DE">
      <w:pPr>
        <w:adjustRightInd w:val="0"/>
        <w:snapToGrid w:val="0"/>
        <w:spacing w:line="700" w:lineRule="exact"/>
        <w:ind w:firstLine="580" w:firstLineChars="242"/>
        <w:contextualSpacing/>
        <w:rPr>
          <w:rFonts w:ascii="宋体" w:hAnsi="宋体"/>
          <w:sz w:val="24"/>
          <w:szCs w:val="24"/>
          <w:u w:val="single"/>
        </w:rPr>
      </w:pPr>
      <w:r>
        <w:rPr>
          <w:rFonts w:hint="eastAsia" w:ascii="宋体" w:hAnsi="宋体"/>
          <w:sz w:val="24"/>
          <w:szCs w:val="24"/>
        </w:rPr>
        <w:t xml:space="preserve">投标申请人： </w:t>
      </w:r>
      <w:r>
        <w:rPr>
          <w:rFonts w:hint="eastAsia" w:ascii="宋体" w:hAnsi="宋体"/>
          <w:sz w:val="24"/>
          <w:szCs w:val="24"/>
          <w:u w:val="single"/>
        </w:rPr>
        <w:t xml:space="preserve">（ 盖    章）                </w:t>
      </w:r>
    </w:p>
    <w:p w14:paraId="29D7DFDE">
      <w:pPr>
        <w:adjustRightInd w:val="0"/>
        <w:snapToGrid w:val="0"/>
        <w:spacing w:line="700" w:lineRule="exact"/>
        <w:ind w:firstLine="580" w:firstLineChars="242"/>
        <w:contextualSpacing/>
        <w:rPr>
          <w:rFonts w:ascii="宋体" w:hAnsi="宋体"/>
          <w:sz w:val="24"/>
          <w:szCs w:val="24"/>
          <w:u w:val="single"/>
        </w:rPr>
      </w:pPr>
      <w:r>
        <w:rPr>
          <w:rFonts w:hint="eastAsia" w:ascii="宋体" w:hAnsi="宋体"/>
          <w:sz w:val="24"/>
          <w:szCs w:val="24"/>
        </w:rPr>
        <w:t>法定代表人或其委托代理人：</w:t>
      </w:r>
      <w:r>
        <w:rPr>
          <w:rFonts w:hint="eastAsia" w:ascii="宋体" w:hAnsi="宋体"/>
          <w:sz w:val="24"/>
          <w:szCs w:val="24"/>
          <w:u w:val="single"/>
        </w:rPr>
        <w:t xml:space="preserve">（签字或盖章）  </w:t>
      </w:r>
    </w:p>
    <w:p w14:paraId="339E051C">
      <w:pPr>
        <w:adjustRightInd w:val="0"/>
        <w:snapToGrid w:val="0"/>
        <w:spacing w:line="700" w:lineRule="exact"/>
        <w:ind w:firstLine="580" w:firstLineChars="242"/>
        <w:contextualSpacing/>
        <w:rPr>
          <w:rFonts w:ascii="宋体" w:hAnsi="宋体"/>
          <w:sz w:val="24"/>
          <w:szCs w:val="24"/>
          <w:u w:val="single"/>
        </w:rPr>
      </w:pPr>
      <w:r>
        <w:rPr>
          <w:rFonts w:hint="eastAsia" w:ascii="宋体" w:hAnsi="宋体"/>
          <w:sz w:val="24"/>
          <w:szCs w:val="24"/>
        </w:rPr>
        <w:t>地       址：</w:t>
      </w:r>
    </w:p>
    <w:p w14:paraId="106B8038">
      <w:pPr>
        <w:adjustRightInd w:val="0"/>
        <w:snapToGrid w:val="0"/>
        <w:spacing w:line="700" w:lineRule="exact"/>
        <w:ind w:firstLine="580" w:firstLineChars="242"/>
        <w:contextualSpacing/>
        <w:rPr>
          <w:sz w:val="24"/>
          <w:szCs w:val="24"/>
        </w:rPr>
      </w:pPr>
      <w:r>
        <w:rPr>
          <w:rFonts w:hint="eastAsia"/>
          <w:sz w:val="24"/>
          <w:szCs w:val="24"/>
        </w:rPr>
        <w:t>日       期：          年      月      日</w:t>
      </w:r>
    </w:p>
    <w:p w14:paraId="44BA5AF8">
      <w:pPr>
        <w:rPr>
          <w:b/>
          <w:sz w:val="24"/>
          <w:szCs w:val="24"/>
        </w:rPr>
      </w:pPr>
    </w:p>
    <w:p w14:paraId="07753E54">
      <w:pPr>
        <w:pStyle w:val="2"/>
        <w:rPr>
          <w:sz w:val="24"/>
          <w:szCs w:val="24"/>
        </w:rPr>
      </w:pPr>
    </w:p>
    <w:p w14:paraId="1A3D504D">
      <w:pPr>
        <w:pStyle w:val="3"/>
        <w:rPr>
          <w:sz w:val="24"/>
          <w:szCs w:val="24"/>
        </w:rPr>
      </w:pPr>
    </w:p>
    <w:p w14:paraId="46CA4061">
      <w:pPr>
        <w:rPr>
          <w:sz w:val="24"/>
          <w:szCs w:val="24"/>
        </w:rPr>
      </w:pPr>
    </w:p>
    <w:p w14:paraId="48B0286C">
      <w:pPr>
        <w:pStyle w:val="2"/>
        <w:rPr>
          <w:sz w:val="24"/>
          <w:szCs w:val="24"/>
        </w:rPr>
      </w:pPr>
    </w:p>
    <w:p w14:paraId="604CA562">
      <w:pPr>
        <w:pStyle w:val="3"/>
        <w:rPr>
          <w:sz w:val="24"/>
          <w:szCs w:val="24"/>
        </w:rPr>
      </w:pPr>
    </w:p>
    <w:p w14:paraId="7707E402"/>
    <w:p w14:paraId="412F9190">
      <w:pPr>
        <w:pStyle w:val="2"/>
      </w:pPr>
    </w:p>
    <w:p w14:paraId="2B096DB7">
      <w:pPr>
        <w:pStyle w:val="3"/>
      </w:pPr>
    </w:p>
    <w:p w14:paraId="7298CBB1"/>
    <w:p w14:paraId="3C244D7D">
      <w:pPr>
        <w:pStyle w:val="2"/>
      </w:pPr>
    </w:p>
    <w:p w14:paraId="3B8D770A">
      <w:pPr>
        <w:pStyle w:val="3"/>
      </w:pPr>
    </w:p>
    <w:p w14:paraId="632FB6C5"/>
    <w:p w14:paraId="4E655FCA">
      <w:pPr>
        <w:pStyle w:val="2"/>
      </w:pPr>
    </w:p>
    <w:p w14:paraId="15B9F3D7">
      <w:pPr>
        <w:rPr>
          <w:b/>
          <w:sz w:val="36"/>
          <w:szCs w:val="36"/>
        </w:rPr>
      </w:pPr>
    </w:p>
    <w:p w14:paraId="4031D785">
      <w:pPr>
        <w:rPr>
          <w:rFonts w:hint="eastAsia"/>
          <w:b/>
          <w:sz w:val="36"/>
          <w:szCs w:val="36"/>
        </w:rPr>
      </w:pPr>
      <w:r>
        <w:rPr>
          <w:rFonts w:hint="eastAsia"/>
          <w:b/>
          <w:sz w:val="36"/>
          <w:szCs w:val="36"/>
        </w:rPr>
        <w:br w:type="page"/>
      </w:r>
    </w:p>
    <w:p w14:paraId="5DBB95B5">
      <w:pPr>
        <w:jc w:val="center"/>
        <w:rPr>
          <w:rFonts w:ascii="宋体" w:hAnsi="宋体"/>
          <w:b/>
          <w:sz w:val="36"/>
          <w:szCs w:val="36"/>
          <w:u w:val="single"/>
        </w:rPr>
      </w:pPr>
      <w:r>
        <w:rPr>
          <w:rFonts w:hint="eastAsia"/>
          <w:b/>
          <w:sz w:val="36"/>
          <w:szCs w:val="36"/>
        </w:rPr>
        <w:t>目录</w:t>
      </w:r>
    </w:p>
    <w:p w14:paraId="47CB356D">
      <w:pPr>
        <w:pStyle w:val="5"/>
        <w:ind w:firstLine="560"/>
        <w:rPr>
          <w:sz w:val="28"/>
          <w:szCs w:val="28"/>
        </w:rPr>
      </w:pPr>
    </w:p>
    <w:p w14:paraId="2A481EC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5A763E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010734F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3.企业资质、</w:t>
      </w:r>
      <w:r>
        <w:rPr>
          <w:rFonts w:hint="eastAsia" w:ascii="宋体" w:hAnsi="宋体"/>
          <w:sz w:val="24"/>
        </w:rPr>
        <w:t>拟派的项目负责人资格</w:t>
      </w:r>
      <w:r>
        <w:rPr>
          <w:rFonts w:hint="eastAsia" w:ascii="宋体" w:hAnsi="宋体"/>
          <w:snapToGrid w:val="0"/>
          <w:sz w:val="24"/>
        </w:rPr>
        <w:t>复印件加盖公章；</w:t>
      </w:r>
    </w:p>
    <w:p w14:paraId="43E07D7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4.没有重大违法记录的书面声明；</w:t>
      </w:r>
    </w:p>
    <w:p w14:paraId="7864317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5176176">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6.投标函原件；</w:t>
      </w:r>
    </w:p>
    <w:p w14:paraId="5640BC3F">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7.投标报价表；</w:t>
      </w:r>
    </w:p>
    <w:p w14:paraId="0A9F0D8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14:paraId="04E8B405">
      <w:pPr>
        <w:tabs>
          <w:tab w:val="left" w:pos="1300"/>
          <w:tab w:val="left" w:pos="1600"/>
        </w:tabs>
        <w:spacing w:line="560" w:lineRule="exact"/>
        <w:rPr>
          <w:rFonts w:ascii="宋体" w:hAnsi="宋体"/>
          <w:color w:val="000000"/>
          <w:szCs w:val="21"/>
          <w:u w:val="single"/>
        </w:rPr>
      </w:pPr>
    </w:p>
    <w:p w14:paraId="5F628311">
      <w:pPr>
        <w:autoSpaceDE w:val="0"/>
        <w:autoSpaceDN w:val="0"/>
        <w:jc w:val="left"/>
        <w:rPr>
          <w:rFonts w:ascii="宋体" w:hAnsi="宋体" w:cs="宋体"/>
          <w:b/>
          <w:sz w:val="44"/>
          <w:szCs w:val="44"/>
        </w:rPr>
      </w:pPr>
    </w:p>
    <w:p w14:paraId="4813342E">
      <w:pPr>
        <w:autoSpaceDE w:val="0"/>
        <w:autoSpaceDN w:val="0"/>
        <w:jc w:val="left"/>
        <w:rPr>
          <w:rFonts w:ascii="宋体" w:hAnsi="宋体" w:cs="宋体"/>
          <w:b/>
          <w:sz w:val="44"/>
          <w:szCs w:val="44"/>
        </w:rPr>
      </w:pPr>
    </w:p>
    <w:p w14:paraId="4397A583">
      <w:pPr>
        <w:autoSpaceDE w:val="0"/>
        <w:autoSpaceDN w:val="0"/>
        <w:jc w:val="left"/>
        <w:rPr>
          <w:rFonts w:ascii="宋体" w:hAnsi="宋体" w:cs="宋体"/>
          <w:b/>
          <w:sz w:val="44"/>
          <w:szCs w:val="44"/>
        </w:rPr>
      </w:pPr>
    </w:p>
    <w:p w14:paraId="6044B444">
      <w:pPr>
        <w:autoSpaceDE w:val="0"/>
        <w:autoSpaceDN w:val="0"/>
        <w:jc w:val="left"/>
        <w:rPr>
          <w:rFonts w:ascii="宋体" w:hAnsi="宋体" w:cs="宋体"/>
          <w:b/>
          <w:sz w:val="44"/>
          <w:szCs w:val="44"/>
        </w:rPr>
      </w:pPr>
    </w:p>
    <w:p w14:paraId="4E628670">
      <w:pPr>
        <w:autoSpaceDE w:val="0"/>
        <w:autoSpaceDN w:val="0"/>
        <w:jc w:val="left"/>
        <w:rPr>
          <w:rFonts w:ascii="宋体" w:hAnsi="宋体" w:cs="宋体"/>
          <w:b/>
          <w:sz w:val="44"/>
          <w:szCs w:val="44"/>
        </w:rPr>
      </w:pPr>
    </w:p>
    <w:p w14:paraId="7AB79872">
      <w:pPr>
        <w:autoSpaceDE w:val="0"/>
        <w:autoSpaceDN w:val="0"/>
        <w:jc w:val="left"/>
        <w:rPr>
          <w:rFonts w:ascii="宋体" w:hAnsi="宋体" w:cs="宋体"/>
          <w:b/>
          <w:sz w:val="44"/>
          <w:szCs w:val="44"/>
        </w:rPr>
      </w:pPr>
    </w:p>
    <w:p w14:paraId="436EE588">
      <w:pPr>
        <w:autoSpaceDE w:val="0"/>
        <w:autoSpaceDN w:val="0"/>
        <w:jc w:val="left"/>
        <w:rPr>
          <w:rFonts w:ascii="宋体" w:hAnsi="宋体" w:cs="宋体"/>
          <w:b/>
          <w:sz w:val="44"/>
          <w:szCs w:val="44"/>
        </w:rPr>
      </w:pPr>
    </w:p>
    <w:p w14:paraId="7F055201">
      <w:pPr>
        <w:pStyle w:val="2"/>
      </w:pPr>
    </w:p>
    <w:p w14:paraId="4FEF02A4">
      <w:pPr>
        <w:pStyle w:val="3"/>
      </w:pPr>
    </w:p>
    <w:p w14:paraId="5BFC088B"/>
    <w:p w14:paraId="3E9FA0BD">
      <w:pPr>
        <w:autoSpaceDE w:val="0"/>
        <w:autoSpaceDN w:val="0"/>
        <w:jc w:val="left"/>
        <w:rPr>
          <w:rFonts w:ascii="宋体" w:hAnsi="宋体" w:cs="宋体"/>
          <w:b/>
          <w:sz w:val="44"/>
          <w:szCs w:val="44"/>
        </w:rPr>
      </w:pPr>
    </w:p>
    <w:p w14:paraId="4547884E">
      <w:pPr>
        <w:autoSpaceDE w:val="0"/>
        <w:autoSpaceDN w:val="0"/>
        <w:jc w:val="left"/>
        <w:rPr>
          <w:rFonts w:ascii="宋体" w:hAnsi="宋体" w:cs="宋体"/>
          <w:b/>
          <w:sz w:val="44"/>
          <w:szCs w:val="44"/>
        </w:rPr>
      </w:pPr>
    </w:p>
    <w:p w14:paraId="2CE50EBA">
      <w:pPr>
        <w:pStyle w:val="2"/>
      </w:pPr>
    </w:p>
    <w:p w14:paraId="3E5A8D81">
      <w:pPr>
        <w:pStyle w:val="3"/>
      </w:pPr>
    </w:p>
    <w:p w14:paraId="3E7CD3FB"/>
    <w:p w14:paraId="0CFC8EDA">
      <w:pPr>
        <w:pStyle w:val="2"/>
      </w:pPr>
    </w:p>
    <w:p w14:paraId="4FA7A821">
      <w:pPr>
        <w:pStyle w:val="3"/>
      </w:pPr>
    </w:p>
    <w:p w14:paraId="4E45FB09"/>
    <w:p w14:paraId="5DBE1E87">
      <w:pPr>
        <w:rPr>
          <w:rFonts w:ascii="宋体" w:hAnsi="宋体" w:cs="宋体"/>
          <w:b/>
          <w:sz w:val="36"/>
          <w:szCs w:val="36"/>
        </w:rPr>
      </w:pPr>
    </w:p>
    <w:p w14:paraId="07221AC2">
      <w:pPr>
        <w:pStyle w:val="2"/>
      </w:pPr>
    </w:p>
    <w:p w14:paraId="690247C2">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4C01CE4">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7AF3ADE8">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lang w:val="en-US" w:eastAsia="zh-CN"/>
        </w:rPr>
        <w:t xml:space="preserve">         </w:t>
      </w:r>
      <w:r>
        <w:rPr>
          <w:rFonts w:hint="eastAsia" w:ascii="楷体_GB2312" w:eastAsia="楷体_GB2312"/>
          <w:sz w:val="32"/>
          <w:szCs w:val="32"/>
        </w:rPr>
        <w:t>项目的院内公开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C3DC9">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3DC03851">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5DEA6C6E">
      <w:pPr>
        <w:ind w:left="5280" w:hanging="5280" w:hangingChars="1650"/>
        <w:rPr>
          <w:rFonts w:hint="eastAsia" w:ascii="楷体_GB2312" w:eastAsia="楷体_GB2312"/>
          <w:sz w:val="32"/>
          <w:szCs w:val="32"/>
        </w:rPr>
      </w:pPr>
    </w:p>
    <w:p w14:paraId="46E978B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3D397C5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6"/>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68D6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F4DF871">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4C13CD6F">
            <w:pPr>
              <w:jc w:val="center"/>
              <w:rPr>
                <w:rFonts w:hint="eastAsia" w:ascii="楷体" w:hAnsi="楷体" w:eastAsia="楷体" w:cs="楷体"/>
                <w:color w:val="000000"/>
                <w:sz w:val="28"/>
                <w:szCs w:val="28"/>
              </w:rPr>
            </w:pPr>
          </w:p>
        </w:tc>
      </w:tr>
      <w:tr w14:paraId="47DD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7317C12">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153098F0">
            <w:pPr>
              <w:jc w:val="center"/>
              <w:rPr>
                <w:rFonts w:hint="eastAsia" w:ascii="楷体" w:hAnsi="楷体" w:eastAsia="楷体" w:cs="楷体"/>
                <w:color w:val="000000"/>
                <w:sz w:val="28"/>
                <w:szCs w:val="28"/>
              </w:rPr>
            </w:pPr>
          </w:p>
        </w:tc>
      </w:tr>
      <w:tr w14:paraId="3E7F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356CA868">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4A654483">
            <w:pPr>
              <w:jc w:val="center"/>
              <w:rPr>
                <w:rFonts w:hint="eastAsia" w:ascii="楷体" w:hAnsi="楷体" w:eastAsia="楷体" w:cs="楷体"/>
                <w:color w:val="000000"/>
                <w:sz w:val="28"/>
                <w:szCs w:val="28"/>
              </w:rPr>
            </w:pPr>
          </w:p>
        </w:tc>
        <w:tc>
          <w:tcPr>
            <w:tcW w:w="1716" w:type="dxa"/>
            <w:noWrap w:val="0"/>
            <w:vAlign w:val="top"/>
          </w:tcPr>
          <w:p w14:paraId="0DC4B7EB">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43E791AF">
            <w:pPr>
              <w:jc w:val="center"/>
              <w:rPr>
                <w:rFonts w:hint="eastAsia" w:ascii="楷体" w:hAnsi="楷体" w:eastAsia="楷体" w:cs="楷体"/>
                <w:color w:val="000000"/>
                <w:sz w:val="28"/>
                <w:szCs w:val="28"/>
              </w:rPr>
            </w:pPr>
          </w:p>
        </w:tc>
      </w:tr>
      <w:tr w14:paraId="583C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6077871">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00FA747">
            <w:pPr>
              <w:jc w:val="center"/>
              <w:rPr>
                <w:rFonts w:hint="eastAsia" w:ascii="楷体" w:hAnsi="楷体" w:eastAsia="楷体" w:cs="楷体"/>
                <w:color w:val="000000"/>
                <w:sz w:val="28"/>
                <w:szCs w:val="28"/>
              </w:rPr>
            </w:pPr>
          </w:p>
        </w:tc>
        <w:tc>
          <w:tcPr>
            <w:tcW w:w="1716" w:type="dxa"/>
            <w:noWrap w:val="0"/>
            <w:vAlign w:val="top"/>
          </w:tcPr>
          <w:p w14:paraId="207F30A8">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6C9C29AA">
            <w:pPr>
              <w:jc w:val="center"/>
              <w:rPr>
                <w:rFonts w:hint="eastAsia" w:ascii="楷体" w:hAnsi="楷体" w:eastAsia="楷体" w:cs="楷体"/>
                <w:color w:val="000000"/>
                <w:sz w:val="28"/>
                <w:szCs w:val="28"/>
              </w:rPr>
            </w:pPr>
          </w:p>
        </w:tc>
      </w:tr>
      <w:tr w14:paraId="6442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2267" w:type="dxa"/>
            <w:noWrap w:val="0"/>
            <w:vAlign w:val="center"/>
          </w:tcPr>
          <w:p w14:paraId="0AA764BF">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93C311E">
            <w:pPr>
              <w:pStyle w:val="3"/>
              <w:rPr>
                <w:rFonts w:hint="eastAsia"/>
                <w:sz w:val="28"/>
                <w:szCs w:val="28"/>
              </w:rPr>
            </w:pPr>
          </w:p>
        </w:tc>
      </w:tr>
    </w:tbl>
    <w:p w14:paraId="5B5CF11C">
      <w:pPr>
        <w:spacing w:line="320" w:lineRule="exact"/>
        <w:rPr>
          <w:rFonts w:hint="eastAsia" w:ascii="楷体_GB2312" w:eastAsia="楷体_GB2312"/>
          <w:sz w:val="28"/>
          <w:szCs w:val="28"/>
        </w:rPr>
      </w:pPr>
    </w:p>
    <w:p w14:paraId="089A948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备注：请如实填写《供应商参加投标确认函》并盖章扫描，并将加盖公章的确认函和营业执照复印件及授权委托书于202</w:t>
      </w:r>
      <w:r>
        <w:rPr>
          <w:rFonts w:hint="eastAsia" w:ascii="楷体_GB2312" w:eastAsia="楷体_GB2312"/>
          <w:sz w:val="28"/>
          <w:szCs w:val="28"/>
          <w:lang w:val="en-US" w:eastAsia="zh-CN"/>
        </w:rPr>
        <w:t>6</w:t>
      </w:r>
      <w:r>
        <w:rPr>
          <w:rFonts w:hint="eastAsia" w:ascii="楷体_GB2312" w:eastAsia="楷体_GB2312"/>
          <w:sz w:val="28"/>
          <w:szCs w:val="28"/>
        </w:rPr>
        <w:t>年</w:t>
      </w:r>
      <w:r>
        <w:rPr>
          <w:rFonts w:hint="eastAsia" w:ascii="楷体_GB2312" w:eastAsia="楷体_GB2312"/>
          <w:sz w:val="28"/>
          <w:szCs w:val="28"/>
          <w:lang w:val="en-US" w:eastAsia="zh-CN"/>
        </w:rPr>
        <w:t>7</w:t>
      </w:r>
      <w:r>
        <w:rPr>
          <w:rFonts w:hint="eastAsia" w:ascii="楷体_GB2312" w:eastAsia="楷体_GB2312"/>
          <w:sz w:val="28"/>
          <w:szCs w:val="28"/>
        </w:rPr>
        <w:t>月</w:t>
      </w:r>
      <w:r>
        <w:rPr>
          <w:rFonts w:hint="eastAsia" w:ascii="楷体_GB2312" w:eastAsia="楷体_GB2312"/>
          <w:sz w:val="28"/>
          <w:szCs w:val="28"/>
          <w:lang w:val="en-US" w:eastAsia="zh-CN"/>
        </w:rPr>
        <w:t>2</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0CF9B629">
      <w:pPr>
        <w:adjustRightInd w:val="0"/>
        <w:snapToGrid w:val="0"/>
        <w:spacing w:line="440" w:lineRule="exact"/>
        <w:ind w:firstLine="482" w:firstLineChars="200"/>
        <w:contextualSpacing/>
        <w:rPr>
          <w:rFonts w:ascii="宋体" w:hAnsi="宋体" w:cs="宋体"/>
          <w:b/>
          <w:sz w:val="24"/>
        </w:rPr>
      </w:pPr>
    </w:p>
    <w:p w14:paraId="09636DFC">
      <w:pPr>
        <w:pStyle w:val="4"/>
        <w:ind w:left="0" w:leftChars="0"/>
      </w:pPr>
    </w:p>
    <w:p w14:paraId="3F8C9A05"/>
    <w:p w14:paraId="758B60D5">
      <w:pPr>
        <w:pStyle w:val="2"/>
      </w:pPr>
    </w:p>
    <w:p w14:paraId="31C4DB59">
      <w:pPr>
        <w:pStyle w:val="3"/>
      </w:pPr>
    </w:p>
    <w:p w14:paraId="51876326"/>
    <w:p w14:paraId="3CD3D6E9"/>
    <w:p w14:paraId="228CE177">
      <w:pPr>
        <w:adjustRightInd w:val="0"/>
        <w:snapToGrid w:val="0"/>
        <w:spacing w:line="440" w:lineRule="exact"/>
        <w:contextualSpacing/>
        <w:jc w:val="center"/>
        <w:rPr>
          <w:b/>
          <w:sz w:val="36"/>
          <w:szCs w:val="36"/>
        </w:rPr>
      </w:pPr>
      <w:r>
        <w:rPr>
          <w:rFonts w:hint="eastAsia"/>
          <w:b/>
          <w:sz w:val="36"/>
          <w:szCs w:val="36"/>
        </w:rPr>
        <w:t>（二）营业执照副本</w:t>
      </w:r>
    </w:p>
    <w:p w14:paraId="65CC52D3">
      <w:pPr>
        <w:adjustRightInd w:val="0"/>
        <w:snapToGrid w:val="0"/>
        <w:spacing w:line="440" w:lineRule="exact"/>
        <w:contextualSpacing/>
      </w:pPr>
    </w:p>
    <w:p w14:paraId="5AEC6772">
      <w:pPr>
        <w:pStyle w:val="15"/>
      </w:pPr>
    </w:p>
    <w:p w14:paraId="2E3412B3">
      <w:pPr>
        <w:pStyle w:val="15"/>
      </w:pPr>
    </w:p>
    <w:p w14:paraId="13A02B94">
      <w:pPr>
        <w:pStyle w:val="15"/>
      </w:pPr>
    </w:p>
    <w:p w14:paraId="6EFEB69E">
      <w:pPr>
        <w:pStyle w:val="15"/>
      </w:pPr>
    </w:p>
    <w:p w14:paraId="53708433">
      <w:pPr>
        <w:pStyle w:val="15"/>
      </w:pPr>
    </w:p>
    <w:p w14:paraId="3A47AB43">
      <w:pPr>
        <w:pStyle w:val="15"/>
      </w:pPr>
    </w:p>
    <w:p w14:paraId="7A4547D3">
      <w:pPr>
        <w:pStyle w:val="15"/>
      </w:pPr>
    </w:p>
    <w:p w14:paraId="203FFC45">
      <w:pPr>
        <w:pStyle w:val="15"/>
      </w:pPr>
    </w:p>
    <w:p w14:paraId="368A5790">
      <w:pPr>
        <w:pStyle w:val="15"/>
      </w:pPr>
    </w:p>
    <w:p w14:paraId="19C4E356">
      <w:pPr>
        <w:pStyle w:val="15"/>
      </w:pPr>
    </w:p>
    <w:p w14:paraId="170C477B">
      <w:pPr>
        <w:pStyle w:val="15"/>
      </w:pPr>
    </w:p>
    <w:p w14:paraId="1233C1E6">
      <w:pPr>
        <w:pStyle w:val="15"/>
      </w:pPr>
    </w:p>
    <w:p w14:paraId="096B4DA6">
      <w:pPr>
        <w:pStyle w:val="15"/>
      </w:pPr>
    </w:p>
    <w:p w14:paraId="71C168DA">
      <w:pPr>
        <w:pStyle w:val="15"/>
        <w:jc w:val="center"/>
      </w:pPr>
      <w:r>
        <w:rPr>
          <w:rFonts w:hint="eastAsia"/>
          <w:sz w:val="36"/>
          <w:szCs w:val="36"/>
        </w:rPr>
        <w:t>（三）企业资质</w:t>
      </w:r>
    </w:p>
    <w:p w14:paraId="302243A2">
      <w:pPr>
        <w:pStyle w:val="15"/>
      </w:pPr>
    </w:p>
    <w:p w14:paraId="692BA20F">
      <w:pPr>
        <w:pStyle w:val="15"/>
      </w:pPr>
    </w:p>
    <w:p w14:paraId="06B58A22">
      <w:pPr>
        <w:pStyle w:val="15"/>
      </w:pPr>
    </w:p>
    <w:p w14:paraId="774A7E2F">
      <w:pPr>
        <w:pStyle w:val="15"/>
      </w:pPr>
    </w:p>
    <w:p w14:paraId="518EE4B2">
      <w:pPr>
        <w:pStyle w:val="15"/>
      </w:pPr>
    </w:p>
    <w:p w14:paraId="661E733E">
      <w:pPr>
        <w:pStyle w:val="15"/>
      </w:pPr>
    </w:p>
    <w:p w14:paraId="1F68F4BC">
      <w:pPr>
        <w:pStyle w:val="15"/>
      </w:pPr>
    </w:p>
    <w:p w14:paraId="320AED5B">
      <w:pPr>
        <w:pStyle w:val="15"/>
      </w:pPr>
    </w:p>
    <w:p w14:paraId="6231839D">
      <w:pPr>
        <w:pStyle w:val="15"/>
      </w:pPr>
    </w:p>
    <w:p w14:paraId="471A0739">
      <w:pPr>
        <w:pStyle w:val="15"/>
      </w:pPr>
    </w:p>
    <w:p w14:paraId="4373894B">
      <w:pPr>
        <w:pStyle w:val="15"/>
      </w:pPr>
    </w:p>
    <w:p w14:paraId="54A3EEB0">
      <w:pPr>
        <w:adjustRightInd w:val="0"/>
        <w:snapToGrid w:val="0"/>
        <w:spacing w:line="440" w:lineRule="exact"/>
        <w:contextualSpacing/>
      </w:pPr>
    </w:p>
    <w:p w14:paraId="4ACB7EA2">
      <w:pPr>
        <w:pStyle w:val="2"/>
      </w:pPr>
    </w:p>
    <w:p w14:paraId="3352DADA">
      <w:pPr>
        <w:pStyle w:val="3"/>
      </w:pPr>
    </w:p>
    <w:p w14:paraId="6E0119F8"/>
    <w:p w14:paraId="27C5BEC9">
      <w:pPr>
        <w:pStyle w:val="2"/>
      </w:pPr>
    </w:p>
    <w:p w14:paraId="2A515312">
      <w:pPr>
        <w:pStyle w:val="3"/>
      </w:pPr>
    </w:p>
    <w:p w14:paraId="0D0EF59D"/>
    <w:p w14:paraId="3F75283B">
      <w:pPr>
        <w:pStyle w:val="2"/>
      </w:pPr>
    </w:p>
    <w:p w14:paraId="54E875A6">
      <w:pPr>
        <w:pStyle w:val="3"/>
      </w:pPr>
    </w:p>
    <w:p w14:paraId="2B2C5681"/>
    <w:p w14:paraId="04A3719B">
      <w:pPr>
        <w:pStyle w:val="2"/>
      </w:pPr>
    </w:p>
    <w:p w14:paraId="7870007A">
      <w:pPr>
        <w:pStyle w:val="3"/>
      </w:pPr>
    </w:p>
    <w:p w14:paraId="173D16AC"/>
    <w:p w14:paraId="51467F95">
      <w:pPr>
        <w:spacing w:line="460" w:lineRule="exact"/>
        <w:ind w:firstLine="542" w:firstLineChars="150"/>
        <w:rPr>
          <w:rFonts w:ascii="宋体" w:hAnsi="宋体"/>
          <w:b/>
          <w:bCs/>
          <w:sz w:val="36"/>
          <w:szCs w:val="36"/>
        </w:rPr>
      </w:pPr>
      <w:r>
        <w:rPr>
          <w:rFonts w:hint="eastAsia" w:ascii="宋体" w:hAnsi="宋体"/>
          <w:b/>
          <w:sz w:val="36"/>
          <w:szCs w:val="36"/>
        </w:rPr>
        <w:t>（四）参加本次采购活动前 3 年内在经营活动中没有重大违法记</w:t>
      </w:r>
      <w:r>
        <w:rPr>
          <w:rFonts w:hint="eastAsia" w:ascii="宋体" w:hAnsi="宋体"/>
          <w:b/>
          <w:bCs/>
          <w:sz w:val="36"/>
          <w:szCs w:val="36"/>
        </w:rPr>
        <w:t>录的书面声明</w:t>
      </w:r>
    </w:p>
    <w:p w14:paraId="6980C12A">
      <w:pPr>
        <w:pStyle w:val="5"/>
        <w:spacing w:line="440" w:lineRule="exact"/>
        <w:ind w:firstLine="0" w:firstLineChars="0"/>
        <w:jc w:val="center"/>
        <w:rPr>
          <w:b/>
          <w:sz w:val="24"/>
        </w:rPr>
      </w:pPr>
      <w:r>
        <w:rPr>
          <w:rFonts w:hint="eastAsia"/>
          <w:b/>
          <w:sz w:val="24"/>
        </w:rPr>
        <w:t>(参考格式)</w:t>
      </w:r>
    </w:p>
    <w:p w14:paraId="4246833F">
      <w:pPr>
        <w:spacing w:after="240" w:afterLines="100" w:line="360" w:lineRule="auto"/>
        <w:jc w:val="center"/>
        <w:rPr>
          <w:rFonts w:ascii="宋体" w:hAnsi="宋体"/>
          <w:b/>
          <w:bCs/>
          <w:szCs w:val="21"/>
        </w:rPr>
      </w:pPr>
    </w:p>
    <w:p w14:paraId="2F362EA2">
      <w:pPr>
        <w:spacing w:after="240" w:afterLines="100" w:line="360" w:lineRule="auto"/>
        <w:jc w:val="center"/>
        <w:rPr>
          <w:rFonts w:ascii="宋体" w:hAnsi="宋体"/>
          <w:b/>
          <w:bCs/>
          <w:sz w:val="24"/>
        </w:rPr>
      </w:pPr>
      <w:r>
        <w:rPr>
          <w:rFonts w:hint="eastAsia" w:ascii="宋体" w:hAnsi="宋体"/>
          <w:b/>
          <w:bCs/>
          <w:sz w:val="24"/>
        </w:rPr>
        <w:t>声  明</w:t>
      </w:r>
    </w:p>
    <w:p w14:paraId="2DE5C121">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6DDF176B">
      <w:pPr>
        <w:adjustRightInd w:val="0"/>
        <w:snapToGrid w:val="0"/>
        <w:spacing w:line="440" w:lineRule="exact"/>
        <w:contextualSpacing/>
        <w:rPr>
          <w:rFonts w:ascii="宋体" w:hAnsi="宋体"/>
          <w:bCs/>
          <w:sz w:val="24"/>
        </w:rPr>
      </w:pPr>
    </w:p>
    <w:p w14:paraId="458869FC">
      <w:pPr>
        <w:pStyle w:val="15"/>
        <w:rPr>
          <w:rFonts w:ascii="宋体" w:hAnsi="宋体"/>
          <w:bCs/>
          <w:sz w:val="24"/>
        </w:rPr>
      </w:pPr>
    </w:p>
    <w:p w14:paraId="5D46E6E5">
      <w:pPr>
        <w:pStyle w:val="15"/>
        <w:rPr>
          <w:rFonts w:ascii="宋体" w:hAnsi="宋体"/>
          <w:bCs/>
          <w:sz w:val="24"/>
        </w:rPr>
      </w:pPr>
    </w:p>
    <w:p w14:paraId="31CAF463">
      <w:pPr>
        <w:pStyle w:val="15"/>
        <w:rPr>
          <w:rFonts w:ascii="宋体" w:hAnsi="宋体"/>
          <w:bCs/>
          <w:sz w:val="24"/>
        </w:rPr>
      </w:pPr>
    </w:p>
    <w:p w14:paraId="2B86C01B">
      <w:pPr>
        <w:pStyle w:val="15"/>
        <w:rPr>
          <w:rFonts w:ascii="宋体" w:hAnsi="宋体"/>
          <w:bCs/>
          <w:sz w:val="24"/>
        </w:rPr>
      </w:pPr>
    </w:p>
    <w:p w14:paraId="6915E485">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6D0C9022">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580E922C">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076BBBCE">
      <w:pPr>
        <w:pStyle w:val="9"/>
        <w:jc w:val="center"/>
        <w:rPr>
          <w:rFonts w:asciiTheme="minorEastAsia" w:hAnsiTheme="minorEastAsia" w:eastAsiaTheme="minorEastAsia"/>
          <w:b/>
          <w:sz w:val="36"/>
        </w:rPr>
      </w:pPr>
    </w:p>
    <w:p w14:paraId="206786C1">
      <w:pPr>
        <w:pStyle w:val="9"/>
        <w:jc w:val="center"/>
        <w:rPr>
          <w:rFonts w:asciiTheme="minorEastAsia" w:hAnsiTheme="minorEastAsia" w:eastAsiaTheme="minorEastAsia"/>
          <w:b/>
          <w:sz w:val="36"/>
        </w:rPr>
      </w:pPr>
    </w:p>
    <w:p w14:paraId="5E8D436C">
      <w:pPr>
        <w:pStyle w:val="9"/>
        <w:jc w:val="center"/>
        <w:rPr>
          <w:rFonts w:asciiTheme="minorEastAsia" w:hAnsiTheme="minorEastAsia" w:eastAsiaTheme="minorEastAsia"/>
          <w:b/>
          <w:sz w:val="36"/>
        </w:rPr>
      </w:pPr>
    </w:p>
    <w:p w14:paraId="1A184B58">
      <w:pPr>
        <w:pStyle w:val="9"/>
        <w:jc w:val="center"/>
        <w:rPr>
          <w:rFonts w:asciiTheme="minorEastAsia" w:hAnsiTheme="minorEastAsia" w:eastAsiaTheme="minorEastAsia"/>
          <w:b/>
          <w:sz w:val="36"/>
        </w:rPr>
      </w:pPr>
    </w:p>
    <w:p w14:paraId="6C4DF780">
      <w:pPr>
        <w:pStyle w:val="9"/>
        <w:jc w:val="center"/>
        <w:rPr>
          <w:rFonts w:asciiTheme="minorEastAsia" w:hAnsiTheme="minorEastAsia" w:eastAsiaTheme="minorEastAsia"/>
          <w:b/>
          <w:sz w:val="36"/>
        </w:rPr>
      </w:pPr>
    </w:p>
    <w:p w14:paraId="10453E2B">
      <w:pPr>
        <w:pStyle w:val="9"/>
        <w:jc w:val="center"/>
        <w:rPr>
          <w:rFonts w:asciiTheme="minorEastAsia" w:hAnsiTheme="minorEastAsia" w:eastAsiaTheme="minorEastAsia"/>
          <w:b/>
          <w:sz w:val="36"/>
        </w:rPr>
      </w:pPr>
    </w:p>
    <w:p w14:paraId="7BC2E971">
      <w:pPr>
        <w:pStyle w:val="9"/>
        <w:jc w:val="center"/>
        <w:rPr>
          <w:rFonts w:asciiTheme="minorEastAsia" w:hAnsiTheme="minorEastAsia" w:eastAsiaTheme="minorEastAsia"/>
          <w:b/>
          <w:sz w:val="36"/>
        </w:rPr>
      </w:pPr>
    </w:p>
    <w:p w14:paraId="0F716BDC">
      <w:pPr>
        <w:pStyle w:val="9"/>
        <w:jc w:val="center"/>
        <w:rPr>
          <w:rFonts w:asciiTheme="minorEastAsia" w:hAnsiTheme="minorEastAsia" w:eastAsiaTheme="minorEastAsia"/>
          <w:b/>
          <w:sz w:val="36"/>
        </w:rPr>
      </w:pPr>
    </w:p>
    <w:p w14:paraId="7BCE3E2B">
      <w:pPr>
        <w:pStyle w:val="9"/>
        <w:jc w:val="center"/>
        <w:rPr>
          <w:rFonts w:asciiTheme="minorEastAsia" w:hAnsiTheme="minorEastAsia" w:eastAsiaTheme="minorEastAsia"/>
          <w:b/>
          <w:sz w:val="36"/>
        </w:rPr>
      </w:pPr>
    </w:p>
    <w:p w14:paraId="709C2141">
      <w:pPr>
        <w:pStyle w:val="9"/>
        <w:rPr>
          <w:rFonts w:asciiTheme="minorEastAsia" w:hAnsiTheme="minorEastAsia" w:eastAsiaTheme="minorEastAsia"/>
          <w:b/>
          <w:sz w:val="36"/>
        </w:rPr>
      </w:pPr>
    </w:p>
    <w:p w14:paraId="5C48C6D2">
      <w:pPr>
        <w:pStyle w:val="9"/>
        <w:rPr>
          <w:rFonts w:asciiTheme="minorEastAsia" w:hAnsiTheme="minorEastAsia" w:eastAsiaTheme="minorEastAsia"/>
          <w:b/>
          <w:sz w:val="36"/>
        </w:rPr>
      </w:pPr>
    </w:p>
    <w:p w14:paraId="12BB31B9">
      <w:pPr>
        <w:pStyle w:val="9"/>
        <w:rPr>
          <w:rFonts w:asciiTheme="minorEastAsia" w:hAnsiTheme="minorEastAsia" w:eastAsiaTheme="minorEastAsia"/>
          <w:b/>
          <w:sz w:val="36"/>
        </w:rPr>
      </w:pPr>
    </w:p>
    <w:p w14:paraId="3D7FD76C">
      <w:pPr>
        <w:pStyle w:val="9"/>
        <w:rPr>
          <w:rFonts w:asciiTheme="minorEastAsia" w:hAnsiTheme="minorEastAsia" w:eastAsiaTheme="minorEastAsia"/>
          <w:b/>
          <w:sz w:val="36"/>
        </w:rPr>
      </w:pPr>
    </w:p>
    <w:p w14:paraId="76EABEB6">
      <w:pPr>
        <w:pStyle w:val="9"/>
        <w:rPr>
          <w:rFonts w:asciiTheme="minorEastAsia" w:hAnsiTheme="minorEastAsia" w:eastAsiaTheme="minorEastAsia"/>
          <w:b/>
          <w:sz w:val="36"/>
        </w:rPr>
      </w:pPr>
    </w:p>
    <w:p w14:paraId="62A67C86">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2037C56">
      <w:pPr>
        <w:pStyle w:val="9"/>
        <w:rPr>
          <w:rFonts w:ascii="Times New Roman" w:hAnsi="Times New Roman"/>
          <w:b/>
          <w:sz w:val="36"/>
        </w:rPr>
      </w:pPr>
    </w:p>
    <w:p w14:paraId="6FA891A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的法定代表人，现授权委托我单位的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(姓名)为我公司代理人。代理人在 </w:t>
      </w:r>
      <w:r>
        <w:rPr>
          <w:rFonts w:hint="eastAsia" w:hAnsi="宋体" w:cs="宋体"/>
          <w:bCs/>
          <w:snapToGrid w:val="0"/>
          <w:kern w:val="0"/>
          <w:sz w:val="24"/>
          <w:u w:val="single"/>
        </w:rPr>
        <w:t xml:space="preserve"> </w:t>
      </w:r>
      <w:r>
        <w:rPr>
          <w:rFonts w:hint="eastAsia" w:hAnsi="宋体" w:cs="宋体"/>
          <w:bCs/>
          <w:snapToGrid w:val="0"/>
          <w:kern w:val="0"/>
          <w:sz w:val="24"/>
          <w:u w:val="single"/>
          <w:lang w:val="en-US" w:eastAsia="zh-CN"/>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463FDB98">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67A017CE">
      <w:pPr>
        <w:pStyle w:val="9"/>
        <w:adjustRightInd w:val="0"/>
        <w:snapToGrid w:val="0"/>
        <w:spacing w:line="440" w:lineRule="exact"/>
        <w:ind w:firstLine="420"/>
        <w:contextualSpacing/>
        <w:rPr>
          <w:rFonts w:asciiTheme="minorEastAsia" w:hAnsiTheme="minorEastAsia" w:eastAsiaTheme="minorEastAsia"/>
          <w:sz w:val="24"/>
          <w:szCs w:val="24"/>
        </w:rPr>
      </w:pPr>
    </w:p>
    <w:p w14:paraId="51ACD5C0">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13AC95A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01271F7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A8869C7">
      <w:pPr>
        <w:pStyle w:val="9"/>
        <w:adjustRightInd w:val="0"/>
        <w:snapToGrid w:val="0"/>
        <w:spacing w:line="500" w:lineRule="exact"/>
        <w:ind w:firstLine="420"/>
        <w:contextualSpacing/>
        <w:rPr>
          <w:rFonts w:asciiTheme="minorEastAsia" w:hAnsiTheme="minorEastAsia" w:eastAsiaTheme="minorEastAsia"/>
          <w:sz w:val="24"/>
          <w:szCs w:val="24"/>
        </w:rPr>
      </w:pPr>
    </w:p>
    <w:p w14:paraId="134851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22B84E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7BD1F129">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6338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3F46CF60">
            <w:pPr>
              <w:adjustRightInd w:val="0"/>
              <w:snapToGrid w:val="0"/>
              <w:spacing w:line="440" w:lineRule="exact"/>
              <w:contextualSpacing/>
            </w:pPr>
          </w:p>
          <w:p w14:paraId="405EB8A1">
            <w:pPr>
              <w:pStyle w:val="4"/>
            </w:pPr>
          </w:p>
          <w:p w14:paraId="0443D94A"/>
          <w:p w14:paraId="0C0DB860">
            <w:pPr>
              <w:pStyle w:val="4"/>
            </w:pPr>
          </w:p>
          <w:p w14:paraId="31D94D84"/>
          <w:p w14:paraId="408048EB">
            <w:pPr>
              <w:pStyle w:val="4"/>
            </w:pPr>
          </w:p>
          <w:p w14:paraId="55A95452"/>
          <w:p w14:paraId="43CBCE2C">
            <w:pPr>
              <w:pStyle w:val="4"/>
            </w:pPr>
          </w:p>
          <w:p w14:paraId="730924C5"/>
          <w:p w14:paraId="69A07E0E">
            <w:pPr>
              <w:pStyle w:val="4"/>
            </w:pPr>
          </w:p>
          <w:p w14:paraId="3E1D6DBA"/>
          <w:p w14:paraId="2F09B5C9">
            <w:pPr>
              <w:pStyle w:val="4"/>
            </w:pPr>
          </w:p>
          <w:p w14:paraId="0C0B93EE"/>
          <w:p w14:paraId="62F9F7CF">
            <w:pPr>
              <w:pStyle w:val="4"/>
            </w:pPr>
          </w:p>
          <w:p w14:paraId="4065A30C"/>
          <w:p w14:paraId="4DCBA5FB">
            <w:pPr>
              <w:pStyle w:val="4"/>
            </w:pPr>
          </w:p>
        </w:tc>
        <w:tc>
          <w:tcPr>
            <w:tcW w:w="4937" w:type="dxa"/>
          </w:tcPr>
          <w:p w14:paraId="27A8EF0B">
            <w:pPr>
              <w:adjustRightInd w:val="0"/>
              <w:snapToGrid w:val="0"/>
              <w:spacing w:line="440" w:lineRule="exact"/>
              <w:contextualSpacing/>
            </w:pPr>
          </w:p>
        </w:tc>
      </w:tr>
    </w:tbl>
    <w:p w14:paraId="705D02FE">
      <w:pPr>
        <w:adjustRightInd w:val="0"/>
        <w:snapToGrid w:val="0"/>
        <w:spacing w:line="440" w:lineRule="exact"/>
        <w:contextualSpacing/>
      </w:pPr>
    </w:p>
    <w:p w14:paraId="48D5AD37">
      <w:pPr>
        <w:adjustRightInd w:val="0"/>
        <w:snapToGrid w:val="0"/>
        <w:spacing w:line="440" w:lineRule="exact"/>
        <w:contextualSpacing/>
      </w:pPr>
    </w:p>
    <w:p w14:paraId="40BB29DB">
      <w:pPr>
        <w:adjustRightInd w:val="0"/>
        <w:snapToGrid w:val="0"/>
        <w:spacing w:line="440" w:lineRule="exact"/>
        <w:contextualSpacing/>
      </w:pPr>
    </w:p>
    <w:p w14:paraId="72D26AE7">
      <w:pPr>
        <w:pStyle w:val="2"/>
      </w:pPr>
    </w:p>
    <w:p w14:paraId="0081F579">
      <w:pPr>
        <w:pStyle w:val="3"/>
      </w:pPr>
    </w:p>
    <w:p w14:paraId="18E01A49"/>
    <w:p w14:paraId="016B97C1">
      <w:pPr>
        <w:pStyle w:val="2"/>
      </w:pPr>
    </w:p>
    <w:p w14:paraId="1587C193">
      <w:pPr>
        <w:pStyle w:val="3"/>
      </w:pPr>
    </w:p>
    <w:p w14:paraId="6E120F0C">
      <w:pPr>
        <w:pStyle w:val="9"/>
        <w:jc w:val="center"/>
        <w:rPr>
          <w:rFonts w:ascii="宋体" w:hAnsi="宋体"/>
          <w:sz w:val="36"/>
          <w:szCs w:val="36"/>
        </w:rPr>
      </w:pPr>
      <w:r>
        <w:rPr>
          <w:rFonts w:hint="eastAsia" w:cs="Times New Roman" w:asciiTheme="minorEastAsia" w:hAnsiTheme="minorEastAsia" w:eastAsiaTheme="minorEastAsia"/>
          <w:b/>
          <w:sz w:val="36"/>
        </w:rPr>
        <w:t>（六）投标函</w:t>
      </w:r>
    </w:p>
    <w:p w14:paraId="2DA22875">
      <w:pPr>
        <w:adjustRightInd w:val="0"/>
        <w:snapToGrid w:val="0"/>
        <w:spacing w:line="440" w:lineRule="exact"/>
        <w:contextualSpacing/>
        <w:rPr>
          <w:rFonts w:ascii="宋体" w:hAnsi="宋体"/>
          <w:sz w:val="24"/>
        </w:rPr>
      </w:pPr>
      <w:r>
        <w:rPr>
          <w:rFonts w:hint="eastAsia" w:ascii="宋体" w:hAnsi="宋体"/>
          <w:sz w:val="24"/>
        </w:rPr>
        <w:t>致：</w:t>
      </w:r>
      <w:r>
        <w:rPr>
          <w:rFonts w:ascii="宋体" w:hAnsi="宋体"/>
          <w:sz w:val="24"/>
        </w:rPr>
        <w:t xml:space="preserve"> </w:t>
      </w:r>
    </w:p>
    <w:p w14:paraId="64C844F0">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w:t>
      </w:r>
      <w:r>
        <w:rPr>
          <w:rFonts w:hint="eastAsia" w:ascii="宋体" w:hAnsi="宋体"/>
          <w:sz w:val="24"/>
          <w:u w:val="single"/>
        </w:rPr>
        <w:t>扬州</w:t>
      </w:r>
      <w:r>
        <w:rPr>
          <w:rFonts w:hint="eastAsia" w:ascii="宋体" w:hAnsi="宋体"/>
          <w:sz w:val="24"/>
          <w:u w:val="single"/>
          <w:lang w:val="en-US" w:eastAsia="zh-CN"/>
        </w:rPr>
        <w:t>大学附属医院洗衣房及钢结构连廊工程</w:t>
      </w:r>
      <w:r>
        <w:rPr>
          <w:rFonts w:hint="eastAsia" w:ascii="宋体" w:hAnsi="宋体"/>
          <w:sz w:val="24"/>
          <w:u w:val="single"/>
        </w:rPr>
        <w:t>检测项目</w:t>
      </w:r>
      <w:r>
        <w:rPr>
          <w:rFonts w:hint="eastAsia" w:ascii="宋体" w:hAnsi="宋体"/>
          <w:sz w:val="24"/>
        </w:rPr>
        <w:t>，我方针对该项目的投标报价</w:t>
      </w:r>
      <w:r>
        <w:rPr>
          <w:rFonts w:hint="eastAsia" w:ascii="宋体" w:hAnsi="宋体"/>
          <w:sz w:val="24"/>
          <w:lang w:val="en-US" w:eastAsia="zh-CN"/>
        </w:rPr>
        <w:t>费率</w:t>
      </w:r>
      <w:r>
        <w:rPr>
          <w:rFonts w:hint="eastAsia" w:ascii="宋体" w:hAnsi="宋体"/>
          <w:sz w:val="24"/>
        </w:rPr>
        <w:t>为</w:t>
      </w:r>
      <w:r>
        <w:rPr>
          <w:rFonts w:hint="eastAsia" w:ascii="宋体" w:hAnsi="宋体"/>
          <w:sz w:val="24"/>
          <w:u w:val="single"/>
          <w:lang w:val="en-US" w:eastAsia="zh-CN"/>
        </w:rPr>
        <w:t xml:space="preserve">             </w:t>
      </w:r>
      <w:r>
        <w:rPr>
          <w:rFonts w:hint="eastAsia" w:ascii="宋体" w:hAnsi="宋体"/>
          <w:sz w:val="24"/>
          <w:u w:val="single"/>
        </w:rPr>
        <w:t>%</w:t>
      </w:r>
      <w:r>
        <w:rPr>
          <w:rFonts w:hint="eastAsia" w:ascii="宋体" w:hAnsi="宋体"/>
          <w:sz w:val="24"/>
        </w:rPr>
        <w:t>。并正式授权的下述签字人（职务和职称）代表投标人（投标人名称），提交招标文件要求的全套投标文件，包括：</w:t>
      </w:r>
    </w:p>
    <w:p w14:paraId="2BC5569B">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53AAC52E">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2388D6F3">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304AA7D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E363E7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w:t>
      </w:r>
      <w:r>
        <w:rPr>
          <w:rFonts w:hint="eastAsia" w:ascii="宋体" w:hAnsi="宋体"/>
          <w:kern w:val="20"/>
          <w:sz w:val="24"/>
        </w:rPr>
        <w:t>完成项目。</w:t>
      </w:r>
    </w:p>
    <w:p w14:paraId="13DC390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6920F8F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4CB0C323">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62A98E14">
      <w:pPr>
        <w:adjustRightInd w:val="0"/>
        <w:snapToGrid w:val="0"/>
        <w:spacing w:line="440" w:lineRule="exact"/>
        <w:contextualSpacing/>
        <w:rPr>
          <w:rFonts w:ascii="宋体" w:hAnsi="宋体"/>
          <w:sz w:val="24"/>
        </w:rPr>
      </w:pPr>
    </w:p>
    <w:p w14:paraId="4DC6BF01">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14:paraId="1AC199CF">
      <w:pPr>
        <w:spacing w:line="360" w:lineRule="auto"/>
        <w:rPr>
          <w:rFonts w:ascii="宋体" w:hAnsi="宋体"/>
          <w:sz w:val="22"/>
        </w:rPr>
      </w:pPr>
    </w:p>
    <w:p w14:paraId="1314B729">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14:paraId="73048650">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14:paraId="54765E7A">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 xml:space="preserve">             (全称、盖章)</w:t>
      </w:r>
      <w:r>
        <w:rPr>
          <w:rFonts w:hint="eastAsia" w:ascii="宋体" w:hAnsi="宋体"/>
          <w:sz w:val="24"/>
        </w:rPr>
        <w:t xml:space="preserve"> 投标人代表：</w:t>
      </w:r>
      <w:r>
        <w:rPr>
          <w:rFonts w:hint="eastAsia" w:ascii="宋体" w:hAnsi="宋体"/>
          <w:sz w:val="24"/>
          <w:u w:val="single"/>
        </w:rPr>
        <w:t xml:space="preserve">          （签字）</w:t>
      </w:r>
    </w:p>
    <w:p w14:paraId="583B7070">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r>
        <w:rPr>
          <w:rFonts w:hint="eastAsia" w:ascii="宋体" w:hAnsi="宋体"/>
          <w:sz w:val="24"/>
        </w:rPr>
        <w:tab/>
      </w:r>
    </w:p>
    <w:p w14:paraId="1D5A9278">
      <w:pPr>
        <w:spacing w:line="340" w:lineRule="exact"/>
        <w:jc w:val="left"/>
        <w:rPr>
          <w:rFonts w:ascii="宋体" w:hAnsi="宋体"/>
          <w:b/>
          <w:sz w:val="36"/>
          <w:szCs w:val="36"/>
        </w:rPr>
      </w:pPr>
      <w:r>
        <w:rPr>
          <w:rFonts w:hint="eastAsia" w:ascii="宋体" w:hAnsi="宋体"/>
          <w:b/>
          <w:sz w:val="36"/>
          <w:szCs w:val="36"/>
        </w:rPr>
        <w:t xml:space="preserve"> </w:t>
      </w:r>
    </w:p>
    <w:p w14:paraId="70A7EE67">
      <w:pPr>
        <w:spacing w:line="340" w:lineRule="exact"/>
        <w:jc w:val="center"/>
        <w:rPr>
          <w:rFonts w:ascii="宋体" w:hAnsi="宋体"/>
          <w:b/>
          <w:sz w:val="36"/>
          <w:szCs w:val="36"/>
        </w:rPr>
      </w:pPr>
    </w:p>
    <w:p w14:paraId="2770EE6E">
      <w:pPr>
        <w:spacing w:line="340" w:lineRule="exact"/>
        <w:jc w:val="center"/>
        <w:rPr>
          <w:rFonts w:ascii="宋体" w:hAnsi="宋体"/>
          <w:b/>
          <w:sz w:val="36"/>
          <w:szCs w:val="36"/>
        </w:rPr>
      </w:pPr>
    </w:p>
    <w:p w14:paraId="2F26A759">
      <w:pPr>
        <w:spacing w:line="340" w:lineRule="exact"/>
        <w:jc w:val="center"/>
        <w:rPr>
          <w:rFonts w:ascii="宋体" w:hAnsi="宋体"/>
          <w:b/>
          <w:sz w:val="36"/>
          <w:szCs w:val="36"/>
        </w:rPr>
      </w:pPr>
    </w:p>
    <w:p w14:paraId="6B798D93">
      <w:pPr>
        <w:spacing w:line="340" w:lineRule="exact"/>
        <w:jc w:val="center"/>
        <w:rPr>
          <w:rFonts w:ascii="宋体" w:hAnsi="宋体"/>
          <w:b/>
          <w:sz w:val="36"/>
          <w:szCs w:val="36"/>
        </w:rPr>
      </w:pPr>
    </w:p>
    <w:p w14:paraId="11169687">
      <w:pPr>
        <w:spacing w:line="340" w:lineRule="exact"/>
        <w:jc w:val="center"/>
        <w:rPr>
          <w:rFonts w:ascii="宋体" w:hAnsi="宋体"/>
          <w:b/>
          <w:sz w:val="36"/>
          <w:szCs w:val="36"/>
        </w:rPr>
      </w:pPr>
    </w:p>
    <w:p w14:paraId="1615389E">
      <w:r>
        <w:br w:type="page"/>
      </w:r>
    </w:p>
    <w:p w14:paraId="27BB94A1">
      <w:pPr>
        <w:pStyle w:val="9"/>
        <w:jc w:val="center"/>
        <w:rPr>
          <w:rFonts w:ascii="宋体" w:hAnsi="宋体"/>
          <w:b/>
          <w:sz w:val="36"/>
          <w:szCs w:val="36"/>
        </w:rPr>
      </w:pPr>
      <w:r>
        <w:rPr>
          <w:rFonts w:hint="eastAsia" w:cs="Times New Roman" w:asciiTheme="minorEastAsia" w:hAnsiTheme="minorEastAsia" w:eastAsiaTheme="minorEastAsia"/>
          <w:b/>
          <w:sz w:val="36"/>
        </w:rPr>
        <w:t>（七）投标报价表</w:t>
      </w:r>
    </w:p>
    <w:p w14:paraId="599B63BF">
      <w:pPr>
        <w:spacing w:line="340" w:lineRule="exact"/>
        <w:jc w:val="center"/>
        <w:rPr>
          <w:rFonts w:ascii="宋体" w:hAnsi="宋体"/>
          <w:b/>
          <w:sz w:val="32"/>
        </w:rPr>
      </w:pPr>
    </w:p>
    <w:p w14:paraId="05B09D88">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9315"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155"/>
      </w:tblGrid>
      <w:tr w14:paraId="6695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160" w:type="dxa"/>
            <w:tcBorders>
              <w:top w:val="single" w:color="auto" w:sz="4" w:space="0"/>
              <w:left w:val="single" w:color="auto" w:sz="4" w:space="0"/>
              <w:bottom w:val="single" w:color="auto" w:sz="4" w:space="0"/>
              <w:right w:val="single" w:color="auto" w:sz="4" w:space="0"/>
            </w:tcBorders>
            <w:vAlign w:val="center"/>
          </w:tcPr>
          <w:p w14:paraId="5D0742C6">
            <w:pPr>
              <w:pStyle w:val="2"/>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7155" w:type="dxa"/>
            <w:tcBorders>
              <w:top w:val="single" w:color="auto" w:sz="4" w:space="0"/>
              <w:left w:val="single" w:color="auto" w:sz="4" w:space="0"/>
              <w:bottom w:val="single" w:color="auto" w:sz="4" w:space="0"/>
              <w:right w:val="single" w:color="auto" w:sz="4" w:space="0"/>
            </w:tcBorders>
            <w:vAlign w:val="center"/>
          </w:tcPr>
          <w:p w14:paraId="51D42DC5">
            <w:pPr>
              <w:adjustRightInd w:val="0"/>
              <w:snapToGrid w:val="0"/>
              <w:spacing w:after="200" w:line="220" w:lineRule="atLeast"/>
              <w:jc w:val="center"/>
              <w:rPr>
                <w:rFonts w:ascii="宋体" w:hAnsi="宋体"/>
                <w:b/>
                <w:sz w:val="24"/>
              </w:rPr>
            </w:pPr>
            <w:r>
              <w:rPr>
                <w:rFonts w:hint="eastAsia" w:ascii="宋体" w:hAnsi="宋体"/>
                <w:b/>
                <w:sz w:val="24"/>
              </w:rPr>
              <w:t>实际结算费率</w:t>
            </w:r>
          </w:p>
        </w:tc>
      </w:tr>
      <w:tr w14:paraId="75EB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2160" w:type="dxa"/>
            <w:tcBorders>
              <w:top w:val="single" w:color="auto" w:sz="4" w:space="0"/>
              <w:left w:val="single" w:color="auto" w:sz="4" w:space="0"/>
              <w:bottom w:val="single" w:color="auto" w:sz="4" w:space="0"/>
              <w:right w:val="single" w:color="auto" w:sz="4" w:space="0"/>
            </w:tcBorders>
            <w:vAlign w:val="center"/>
          </w:tcPr>
          <w:p w14:paraId="0073B6F9">
            <w:pPr>
              <w:pStyle w:val="35"/>
              <w:spacing w:before="0" w:after="0" w:line="500" w:lineRule="exact"/>
              <w:ind w:firstLine="0"/>
              <w:rPr>
                <w:rFonts w:ascii="宋体" w:hAnsi="宋体"/>
              </w:rPr>
            </w:pPr>
            <w:r>
              <w:rPr>
                <w:rFonts w:hint="eastAsia" w:ascii="宋体" w:hAnsi="宋体"/>
                <w:lang w:val="en-US" w:eastAsia="zh-CN"/>
              </w:rPr>
              <w:t>洗衣房及钢结构连廊工程</w:t>
            </w:r>
            <w:r>
              <w:rPr>
                <w:rFonts w:hint="eastAsia" w:ascii="宋体" w:hAnsi="宋体"/>
              </w:rPr>
              <w:t>检测项目</w:t>
            </w:r>
          </w:p>
        </w:tc>
        <w:tc>
          <w:tcPr>
            <w:tcW w:w="7155" w:type="dxa"/>
            <w:tcBorders>
              <w:top w:val="single" w:color="auto" w:sz="4" w:space="0"/>
              <w:left w:val="single" w:color="auto" w:sz="4" w:space="0"/>
              <w:bottom w:val="single" w:color="auto" w:sz="4" w:space="0"/>
              <w:right w:val="single" w:color="auto" w:sz="4" w:space="0"/>
            </w:tcBorders>
            <w:vAlign w:val="center"/>
          </w:tcPr>
          <w:p w14:paraId="706365E6">
            <w:pPr>
              <w:pStyle w:val="35"/>
              <w:spacing w:before="0" w:after="0"/>
              <w:ind w:firstLine="0"/>
              <w:jc w:val="center"/>
              <w:rPr>
                <w:rFonts w:ascii="宋体" w:hAnsi="宋体"/>
                <w:kern w:val="2"/>
                <w:u w:val="single"/>
              </w:rPr>
            </w:pPr>
            <w:r>
              <w:rPr>
                <w:rFonts w:hint="eastAsia" w:ascii="宋体" w:hAnsi="宋体"/>
                <w:kern w:val="2"/>
                <w:u w:val="single"/>
                <w:lang w:val="en-US" w:eastAsia="zh-CN"/>
              </w:rPr>
              <w:t xml:space="preserve">          </w:t>
            </w:r>
            <w:r>
              <w:rPr>
                <w:rFonts w:hint="eastAsia" w:ascii="宋体" w:hAnsi="宋体"/>
                <w:kern w:val="2"/>
                <w:u w:val="single"/>
              </w:rPr>
              <w:t>%</w:t>
            </w:r>
          </w:p>
        </w:tc>
      </w:tr>
      <w:tr w14:paraId="0A8E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160" w:type="dxa"/>
            <w:tcBorders>
              <w:top w:val="single" w:color="auto" w:sz="4" w:space="0"/>
              <w:left w:val="single" w:color="auto" w:sz="4" w:space="0"/>
              <w:bottom w:val="single" w:color="auto" w:sz="4" w:space="0"/>
              <w:right w:val="single" w:color="auto" w:sz="4" w:space="0"/>
            </w:tcBorders>
            <w:vAlign w:val="center"/>
          </w:tcPr>
          <w:p w14:paraId="083AB12C">
            <w:pPr>
              <w:pStyle w:val="35"/>
              <w:spacing w:before="0" w:after="0" w:line="500" w:lineRule="exact"/>
              <w:ind w:firstLine="0"/>
              <w:jc w:val="center"/>
              <w:rPr>
                <w:rFonts w:ascii="宋体" w:hAnsi="宋体"/>
              </w:rPr>
            </w:pPr>
            <w:r>
              <w:rPr>
                <w:rFonts w:hint="eastAsia" w:ascii="宋体" w:hAnsi="宋体"/>
              </w:rPr>
              <w:t>备  注</w:t>
            </w:r>
          </w:p>
        </w:tc>
        <w:tc>
          <w:tcPr>
            <w:tcW w:w="7155" w:type="dxa"/>
            <w:tcBorders>
              <w:top w:val="single" w:color="auto" w:sz="4" w:space="0"/>
              <w:left w:val="single" w:color="auto" w:sz="4" w:space="0"/>
              <w:bottom w:val="single" w:color="auto" w:sz="4" w:space="0"/>
              <w:right w:val="single" w:color="auto" w:sz="4" w:space="0"/>
            </w:tcBorders>
            <w:vAlign w:val="center"/>
          </w:tcPr>
          <w:p w14:paraId="6A5800EA">
            <w:pPr>
              <w:pStyle w:val="35"/>
              <w:spacing w:before="0" w:after="0" w:line="500" w:lineRule="exact"/>
              <w:ind w:firstLine="0"/>
              <w:jc w:val="left"/>
              <w:rPr>
                <w:rFonts w:ascii="宋体" w:hAnsi="宋体"/>
                <w:szCs w:val="21"/>
              </w:rPr>
            </w:pPr>
            <w:r>
              <w:rPr>
                <w:rFonts w:hint="eastAsia" w:ascii="宋体" w:hAnsi="宋体"/>
              </w:rPr>
              <w:t>包括但不限于前期调研费、技术研究和咨询、资料收集和整理、协调服务、交通差旅费、文档和图档的打印、装订及寄送费用、进退场费用、场地转动费用、与检测相关的的一切配合协调费用、成果验收等所产生的费用、与地方相关部门协作产生的费用、全额含税发票、雇员费用、合同实施过程中的应预见和不可预见费用等完成合同规定责任和义务、达到合同目的的一切费用及企业利润，以及按规定应由乙方支付的所有费用。</w:t>
            </w:r>
          </w:p>
        </w:tc>
      </w:tr>
    </w:tbl>
    <w:p w14:paraId="09CE1FB9">
      <w:pPr>
        <w:adjustRightInd w:val="0"/>
        <w:snapToGrid w:val="0"/>
        <w:spacing w:line="600" w:lineRule="exact"/>
        <w:ind w:firstLine="482" w:firstLineChars="200"/>
        <w:rPr>
          <w:rFonts w:ascii="宋体" w:hAnsi="宋体" w:cs="宋体"/>
          <w:b/>
          <w:snapToGrid w:val="0"/>
          <w:kern w:val="0"/>
          <w:sz w:val="24"/>
        </w:rPr>
      </w:pPr>
      <w:r>
        <w:rPr>
          <w:rFonts w:hint="eastAsia" w:ascii="宋体" w:hAnsi="宋体" w:cs="宋体"/>
          <w:b/>
          <w:snapToGrid w:val="0"/>
          <w:kern w:val="0"/>
          <w:sz w:val="24"/>
        </w:rPr>
        <w:t>价格构成、报价要求：</w:t>
      </w:r>
    </w:p>
    <w:p w14:paraId="10A4D67C">
      <w:pPr>
        <w:adjustRightInd w:val="0"/>
        <w:snapToGrid w:val="0"/>
        <w:spacing w:line="600" w:lineRule="exact"/>
        <w:ind w:firstLine="480" w:firstLineChars="200"/>
        <w:rPr>
          <w:rFonts w:ascii="宋体" w:hAnsi="宋体" w:cs="宋体"/>
          <w:bCs/>
          <w:snapToGrid w:val="0"/>
          <w:kern w:val="0"/>
          <w:sz w:val="24"/>
        </w:rPr>
      </w:pPr>
      <w:r>
        <w:rPr>
          <w:rFonts w:hint="eastAsia" w:ascii="宋体" w:hAnsi="宋体" w:cs="宋体"/>
          <w:bCs/>
          <w:snapToGrid w:val="0"/>
          <w:kern w:val="0"/>
          <w:sz w:val="24"/>
        </w:rPr>
        <w:t>《扬州市建设工程质量检测收费标准》（20</w:t>
      </w:r>
      <w:r>
        <w:rPr>
          <w:rFonts w:hint="eastAsia" w:ascii="宋体" w:hAnsi="宋体" w:cs="宋体"/>
          <w:bCs/>
          <w:snapToGrid w:val="0"/>
          <w:kern w:val="0"/>
          <w:sz w:val="24"/>
          <w:lang w:val="en-US" w:eastAsia="zh-CN"/>
        </w:rPr>
        <w:t>25</w:t>
      </w:r>
      <w:r>
        <w:rPr>
          <w:rFonts w:hint="eastAsia" w:ascii="宋体" w:hAnsi="宋体" w:cs="宋体"/>
          <w:bCs/>
          <w:snapToGrid w:val="0"/>
          <w:kern w:val="0"/>
          <w:sz w:val="24"/>
        </w:rPr>
        <w:t>年</w:t>
      </w:r>
      <w:r>
        <w:rPr>
          <w:rFonts w:hint="eastAsia" w:ascii="宋体" w:hAnsi="宋体" w:cs="宋体"/>
          <w:bCs/>
          <w:snapToGrid w:val="0"/>
          <w:kern w:val="0"/>
          <w:sz w:val="24"/>
          <w:lang w:val="zh-CN"/>
        </w:rPr>
        <w:t>实行</w:t>
      </w:r>
      <w:r>
        <w:rPr>
          <w:rFonts w:hint="eastAsia" w:ascii="宋体" w:hAnsi="宋体" w:cs="宋体"/>
          <w:bCs/>
          <w:snapToGrid w:val="0"/>
          <w:kern w:val="0"/>
          <w:sz w:val="24"/>
        </w:rPr>
        <w:t>）收费标准的80%，高于最高限价的，其投标文件无效。</w:t>
      </w:r>
    </w:p>
    <w:p w14:paraId="3A9E516E">
      <w:pPr>
        <w:adjustRightInd w:val="0"/>
        <w:snapToGrid w:val="0"/>
        <w:spacing w:line="600" w:lineRule="exact"/>
        <w:ind w:firstLine="480" w:firstLineChars="200"/>
        <w:rPr>
          <w:rFonts w:hint="default" w:ascii="仿宋" w:hAnsi="仿宋" w:eastAsia="宋体"/>
          <w:color w:val="FF0000"/>
          <w:sz w:val="32"/>
          <w:szCs w:val="32"/>
          <w:lang w:val="en-US" w:eastAsia="zh-CN"/>
        </w:rPr>
      </w:pPr>
      <w:r>
        <w:rPr>
          <w:rFonts w:hint="eastAsia" w:ascii="宋体" w:hAnsi="宋体" w:cs="宋体"/>
          <w:bCs/>
          <w:snapToGrid w:val="0"/>
          <w:kern w:val="0"/>
          <w:sz w:val="24"/>
        </w:rPr>
        <w:t>本次报价为</w:t>
      </w:r>
      <w:r>
        <w:rPr>
          <w:rFonts w:hint="eastAsia" w:ascii="宋体" w:hAnsi="宋体" w:cs="宋体"/>
          <w:bCs/>
          <w:snapToGrid w:val="0"/>
          <w:kern w:val="0"/>
          <w:sz w:val="24"/>
          <w:u w:val="single"/>
        </w:rPr>
        <w:t>扬州</w:t>
      </w:r>
      <w:r>
        <w:rPr>
          <w:rFonts w:hint="eastAsia" w:ascii="宋体" w:hAnsi="宋体" w:cs="宋体"/>
          <w:bCs/>
          <w:snapToGrid w:val="0"/>
          <w:kern w:val="0"/>
          <w:sz w:val="24"/>
          <w:u w:val="single"/>
          <w:lang w:val="en-US" w:eastAsia="zh-CN"/>
        </w:rPr>
        <w:t>大学附属医院洗衣房及钢结构连廊工程</w:t>
      </w:r>
      <w:r>
        <w:rPr>
          <w:rFonts w:hint="eastAsia" w:ascii="宋体" w:hAnsi="宋体" w:cs="宋体"/>
          <w:bCs/>
          <w:snapToGrid w:val="0"/>
          <w:kern w:val="0"/>
          <w:sz w:val="24"/>
          <w:u w:val="single"/>
        </w:rPr>
        <w:t>检测项目</w:t>
      </w:r>
      <w:r>
        <w:rPr>
          <w:rFonts w:hint="eastAsia" w:ascii="宋体" w:hAnsi="宋体" w:cs="宋体"/>
          <w:bCs/>
          <w:snapToGrid w:val="0"/>
          <w:kern w:val="0"/>
          <w:sz w:val="24"/>
        </w:rPr>
        <w:t>报价让利幅度，不限于所列举的清单项目。</w:t>
      </w:r>
      <w:r>
        <w:rPr>
          <w:rFonts w:hint="eastAsia" w:ascii="宋体" w:hAnsi="宋体" w:cs="宋体"/>
          <w:bCs/>
          <w:snapToGrid w:val="0"/>
          <w:kern w:val="0"/>
          <w:sz w:val="24"/>
          <w:lang w:val="en-US" w:eastAsia="zh-CN"/>
        </w:rPr>
        <w:t>结算费用总额不超过5万元。</w:t>
      </w:r>
    </w:p>
    <w:p w14:paraId="7761DA70">
      <w:pPr>
        <w:adjustRightInd w:val="0"/>
        <w:snapToGrid w:val="0"/>
        <w:spacing w:line="600" w:lineRule="exact"/>
        <w:ind w:firstLine="482" w:firstLineChars="200"/>
        <w:rPr>
          <w:rFonts w:ascii="宋体" w:hAnsi="宋体" w:cs="宋体"/>
          <w:b/>
          <w:snapToGrid w:val="0"/>
          <w:kern w:val="0"/>
          <w:sz w:val="24"/>
        </w:rPr>
      </w:pPr>
      <w:r>
        <w:rPr>
          <w:rFonts w:hint="eastAsia" w:ascii="宋体" w:hAnsi="宋体" w:cs="宋体"/>
          <w:b/>
          <w:snapToGrid w:val="0"/>
          <w:kern w:val="0"/>
          <w:sz w:val="24"/>
        </w:rPr>
        <w:t>上述报价一次报出不再更改。</w:t>
      </w:r>
    </w:p>
    <w:p w14:paraId="2A312D32">
      <w:pPr>
        <w:spacing w:line="340" w:lineRule="exact"/>
        <w:rPr>
          <w:rFonts w:ascii="宋体" w:hAnsi="宋体"/>
          <w:b/>
          <w:sz w:val="32"/>
        </w:rPr>
      </w:pPr>
    </w:p>
    <w:p w14:paraId="30B58479">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607CAC91">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1E710F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E3BA508">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14:paraId="3F47F0B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52885FC">
      <w:pPr>
        <w:pStyle w:val="2"/>
      </w:pPr>
    </w:p>
    <w:p w14:paraId="7AA634F1">
      <w:pPr>
        <w:pStyle w:val="3"/>
      </w:pPr>
    </w:p>
    <w:p w14:paraId="35A31F88">
      <w:pPr>
        <w:pStyle w:val="3"/>
      </w:pPr>
    </w:p>
    <w:p w14:paraId="56775B0D"/>
    <w:p w14:paraId="120B6505">
      <w:pPr>
        <w:pStyle w:val="2"/>
      </w:pPr>
    </w:p>
    <w:p w14:paraId="6266AB9C">
      <w:pPr>
        <w:pStyle w:val="3"/>
      </w:pPr>
    </w:p>
    <w:p w14:paraId="459A2E60">
      <w:pPr>
        <w:ind w:right="26"/>
        <w:rPr>
          <w:rFonts w:ascii="楷体" w:hAnsi="楷体" w:eastAsia="楷体"/>
          <w:sz w:val="24"/>
        </w:rPr>
      </w:pPr>
    </w:p>
    <w:p w14:paraId="6DCFAC01">
      <w:pPr>
        <w:ind w:right="26"/>
        <w:jc w:val="center"/>
        <w:rPr>
          <w:rFonts w:ascii="楷体" w:hAnsi="楷体" w:eastAsia="楷体"/>
          <w:sz w:val="28"/>
          <w:szCs w:val="28"/>
        </w:rPr>
      </w:pPr>
      <w:r>
        <w:rPr>
          <w:rFonts w:hint="eastAsia" w:ascii="楷体" w:hAnsi="楷体" w:eastAsia="楷体"/>
          <w:b/>
          <w:sz w:val="28"/>
          <w:szCs w:val="28"/>
        </w:rPr>
        <w:t>建设工程质量检测合同</w:t>
      </w:r>
    </w:p>
    <w:p w14:paraId="10C12291">
      <w:pPr>
        <w:jc w:val="center"/>
        <w:rPr>
          <w:rFonts w:ascii="楷体" w:hAnsi="楷体" w:eastAsia="楷体"/>
          <w:sz w:val="28"/>
          <w:szCs w:val="28"/>
        </w:rPr>
      </w:pPr>
    </w:p>
    <w:p w14:paraId="3D4DFF89">
      <w:pPr>
        <w:jc w:val="center"/>
        <w:rPr>
          <w:rFonts w:ascii="楷体" w:hAnsi="楷体" w:eastAsia="楷体"/>
          <w:sz w:val="28"/>
          <w:szCs w:val="28"/>
        </w:rPr>
      </w:pPr>
    </w:p>
    <w:p w14:paraId="0D236BF0">
      <w:pPr>
        <w:jc w:val="center"/>
        <w:rPr>
          <w:rFonts w:ascii="楷体" w:hAnsi="楷体" w:eastAsia="楷体"/>
          <w:sz w:val="28"/>
          <w:szCs w:val="28"/>
        </w:rPr>
      </w:pPr>
    </w:p>
    <w:p w14:paraId="04C59BA1">
      <w:pPr>
        <w:jc w:val="center"/>
        <w:rPr>
          <w:rFonts w:ascii="楷体" w:hAnsi="楷体" w:eastAsia="楷体"/>
          <w:sz w:val="28"/>
          <w:szCs w:val="28"/>
        </w:rPr>
      </w:pPr>
    </w:p>
    <w:p w14:paraId="7A38512B">
      <w:pPr>
        <w:jc w:val="center"/>
        <w:rPr>
          <w:rFonts w:ascii="楷体" w:hAnsi="楷体" w:eastAsia="楷体"/>
          <w:sz w:val="28"/>
          <w:szCs w:val="28"/>
        </w:rPr>
      </w:pPr>
    </w:p>
    <w:p w14:paraId="11144987">
      <w:pPr>
        <w:jc w:val="center"/>
        <w:rPr>
          <w:rFonts w:ascii="楷体" w:hAnsi="楷体" w:eastAsia="楷体"/>
          <w:sz w:val="28"/>
          <w:szCs w:val="28"/>
        </w:rPr>
      </w:pPr>
    </w:p>
    <w:p w14:paraId="172EE2A2">
      <w:pPr>
        <w:ind w:left="2160" w:hanging="1680" w:hangingChars="600"/>
        <w:rPr>
          <w:sz w:val="28"/>
          <w:szCs w:val="28"/>
        </w:rPr>
      </w:pPr>
      <w:r>
        <w:rPr>
          <w:rFonts w:hint="eastAsia" w:ascii="楷体" w:hAnsi="楷体" w:eastAsia="楷体"/>
          <w:sz w:val="28"/>
          <w:szCs w:val="28"/>
        </w:rPr>
        <w:t>项目名称：</w:t>
      </w:r>
    </w:p>
    <w:p w14:paraId="3C83BBCD">
      <w:pPr>
        <w:spacing w:line="480" w:lineRule="auto"/>
        <w:rPr>
          <w:rFonts w:ascii="楷体" w:hAnsi="楷体" w:eastAsia="楷体"/>
          <w:sz w:val="28"/>
          <w:szCs w:val="28"/>
        </w:rPr>
      </w:pPr>
    </w:p>
    <w:p w14:paraId="74532AD2">
      <w:pPr>
        <w:spacing w:line="480" w:lineRule="auto"/>
        <w:rPr>
          <w:rFonts w:ascii="楷体" w:hAnsi="楷体" w:eastAsia="楷体"/>
          <w:sz w:val="28"/>
          <w:szCs w:val="28"/>
        </w:rPr>
      </w:pPr>
      <w:r>
        <w:rPr>
          <w:rFonts w:hint="eastAsia" w:ascii="楷体" w:hAnsi="楷体" w:eastAsia="楷体"/>
          <w:sz w:val="28"/>
          <w:szCs w:val="28"/>
        </w:rPr>
        <w:t xml:space="preserve">                               </w:t>
      </w:r>
    </w:p>
    <w:p w14:paraId="2ED0D9BA">
      <w:pPr>
        <w:spacing w:before="240" w:beforeLines="100" w:after="240" w:afterLines="100" w:line="480" w:lineRule="auto"/>
        <w:rPr>
          <w:rFonts w:ascii="楷体" w:hAnsi="楷体" w:eastAsia="楷体"/>
          <w:sz w:val="28"/>
          <w:szCs w:val="28"/>
        </w:rPr>
      </w:pPr>
      <w:r>
        <w:rPr>
          <w:rFonts w:hint="eastAsia" w:ascii="楷体" w:hAnsi="楷体" w:eastAsia="楷体"/>
          <w:sz w:val="28"/>
          <w:szCs w:val="28"/>
        </w:rPr>
        <w:t>委 托 方：</w:t>
      </w:r>
    </w:p>
    <w:p w14:paraId="743BF606">
      <w:pPr>
        <w:spacing w:before="240" w:beforeLines="100" w:after="240" w:afterLines="100" w:line="480" w:lineRule="auto"/>
        <w:rPr>
          <w:rFonts w:ascii="楷体" w:hAnsi="楷体" w:eastAsia="楷体"/>
          <w:sz w:val="28"/>
          <w:szCs w:val="28"/>
        </w:rPr>
      </w:pPr>
    </w:p>
    <w:p w14:paraId="08FC5ED2">
      <w:pPr>
        <w:spacing w:before="240" w:beforeLines="100" w:after="240" w:afterLines="100" w:line="480" w:lineRule="auto"/>
        <w:rPr>
          <w:rFonts w:ascii="楷体" w:hAnsi="楷体" w:eastAsia="楷体"/>
          <w:spacing w:val="-12"/>
          <w:sz w:val="28"/>
          <w:szCs w:val="28"/>
        </w:rPr>
      </w:pPr>
      <w:r>
        <w:rPr>
          <w:rFonts w:hint="eastAsia" w:ascii="楷体" w:hAnsi="楷体" w:eastAsia="楷体"/>
          <w:sz w:val="28"/>
          <w:szCs w:val="28"/>
        </w:rPr>
        <w:t xml:space="preserve">服 务 方： </w:t>
      </w:r>
      <w:r>
        <w:rPr>
          <w:rFonts w:hint="eastAsia" w:ascii="楷体" w:hAnsi="楷体" w:eastAsia="楷体"/>
          <w:spacing w:val="-12"/>
          <w:sz w:val="28"/>
          <w:szCs w:val="28"/>
        </w:rPr>
        <w:t xml:space="preserve">  </w:t>
      </w:r>
    </w:p>
    <w:p w14:paraId="2A6D0258">
      <w:pPr>
        <w:rPr>
          <w:rFonts w:ascii="楷体" w:hAnsi="楷体" w:eastAsia="楷体"/>
          <w:sz w:val="28"/>
          <w:szCs w:val="28"/>
        </w:rPr>
      </w:pPr>
    </w:p>
    <w:p w14:paraId="435FF628">
      <w:pPr>
        <w:rPr>
          <w:rFonts w:ascii="楷体" w:hAnsi="楷体" w:eastAsia="楷体"/>
          <w:sz w:val="28"/>
          <w:szCs w:val="28"/>
        </w:rPr>
      </w:pPr>
    </w:p>
    <w:p w14:paraId="1BC20B96">
      <w:pPr>
        <w:rPr>
          <w:rFonts w:ascii="楷体" w:hAnsi="楷体" w:eastAsia="楷体"/>
          <w:sz w:val="28"/>
          <w:szCs w:val="28"/>
        </w:rPr>
      </w:pPr>
    </w:p>
    <w:p w14:paraId="2B0C958B">
      <w:pPr>
        <w:rPr>
          <w:rFonts w:ascii="楷体" w:hAnsi="楷体" w:eastAsia="楷体"/>
          <w:sz w:val="28"/>
          <w:szCs w:val="28"/>
        </w:rPr>
      </w:pPr>
    </w:p>
    <w:p w14:paraId="608F420A">
      <w:pPr>
        <w:rPr>
          <w:rFonts w:ascii="楷体" w:hAnsi="楷体" w:eastAsia="楷体"/>
          <w:sz w:val="28"/>
          <w:szCs w:val="28"/>
        </w:rPr>
      </w:pPr>
    </w:p>
    <w:p w14:paraId="630AED35">
      <w:pPr>
        <w:jc w:val="center"/>
        <w:rPr>
          <w:rFonts w:ascii="楷体" w:hAnsi="楷体" w:eastAsia="楷体"/>
          <w:sz w:val="28"/>
          <w:szCs w:val="28"/>
        </w:rPr>
      </w:pPr>
    </w:p>
    <w:p w14:paraId="77645386">
      <w:pPr>
        <w:jc w:val="center"/>
        <w:rPr>
          <w:rFonts w:ascii="楷体" w:hAnsi="楷体" w:eastAsia="楷体"/>
          <w:sz w:val="28"/>
          <w:szCs w:val="28"/>
        </w:rPr>
      </w:pPr>
      <w:r>
        <w:rPr>
          <w:rFonts w:hint="eastAsia" w:ascii="楷体" w:hAnsi="楷体" w:eastAsia="楷体"/>
          <w:sz w:val="28"/>
          <w:szCs w:val="28"/>
        </w:rPr>
        <w:t>签订日期：    年     月     日</w:t>
      </w:r>
    </w:p>
    <w:p w14:paraId="68F265B0">
      <w:pPr>
        <w:spacing w:before="240" w:beforeLines="100" w:after="240" w:afterLines="100" w:line="480" w:lineRule="auto"/>
        <w:rPr>
          <w:rFonts w:ascii="楷体" w:hAnsi="楷体" w:eastAsia="楷体"/>
          <w:b/>
          <w:sz w:val="28"/>
          <w:szCs w:val="28"/>
        </w:rPr>
      </w:pPr>
    </w:p>
    <w:p w14:paraId="489F80BE">
      <w:pPr>
        <w:pStyle w:val="2"/>
        <w:rPr>
          <w:sz w:val="28"/>
          <w:szCs w:val="28"/>
        </w:rPr>
      </w:pPr>
    </w:p>
    <w:p w14:paraId="49307007">
      <w:pPr>
        <w:rPr>
          <w:sz w:val="28"/>
          <w:szCs w:val="28"/>
        </w:rPr>
      </w:pPr>
    </w:p>
    <w:p w14:paraId="0E2BD87F">
      <w:pPr>
        <w:rPr>
          <w:rFonts w:hint="eastAsia" w:ascii="楷体" w:hAnsi="楷体" w:eastAsia="楷体"/>
          <w:b/>
          <w:sz w:val="28"/>
          <w:szCs w:val="28"/>
        </w:rPr>
      </w:pPr>
      <w:r>
        <w:rPr>
          <w:rFonts w:hint="eastAsia" w:ascii="楷体" w:hAnsi="楷体" w:eastAsia="楷体"/>
          <w:b/>
          <w:sz w:val="28"/>
          <w:szCs w:val="28"/>
        </w:rPr>
        <w:br w:type="page"/>
      </w:r>
    </w:p>
    <w:p w14:paraId="01C3D3B2">
      <w:pPr>
        <w:spacing w:before="240" w:beforeLines="100" w:after="240" w:afterLines="100" w:line="480" w:lineRule="auto"/>
        <w:rPr>
          <w:rFonts w:ascii="楷体" w:hAnsi="楷体" w:eastAsia="楷体"/>
          <w:sz w:val="28"/>
          <w:szCs w:val="28"/>
        </w:rPr>
      </w:pPr>
      <w:r>
        <w:rPr>
          <w:rFonts w:hint="eastAsia" w:ascii="楷体" w:hAnsi="楷体" w:eastAsia="楷体"/>
          <w:b/>
          <w:sz w:val="28"/>
          <w:szCs w:val="28"/>
        </w:rPr>
        <w:t>委托方（以下简称甲方）：</w:t>
      </w:r>
      <w:r>
        <w:rPr>
          <w:rFonts w:hint="eastAsia" w:ascii="楷体" w:hAnsi="楷体" w:eastAsia="楷体"/>
          <w:sz w:val="28"/>
          <w:szCs w:val="28"/>
        </w:rPr>
        <w:t xml:space="preserve"> </w:t>
      </w:r>
    </w:p>
    <w:p w14:paraId="5403A9AD">
      <w:pPr>
        <w:spacing w:before="240" w:beforeLines="100" w:after="240" w:afterLines="100" w:line="480" w:lineRule="auto"/>
        <w:rPr>
          <w:rFonts w:ascii="楷体" w:hAnsi="楷体" w:eastAsia="楷体"/>
          <w:sz w:val="28"/>
          <w:szCs w:val="28"/>
        </w:rPr>
      </w:pPr>
      <w:r>
        <w:rPr>
          <w:rFonts w:hint="eastAsia" w:ascii="楷体" w:hAnsi="楷体" w:eastAsia="楷体"/>
          <w:b/>
          <w:sz w:val="28"/>
          <w:szCs w:val="28"/>
        </w:rPr>
        <w:t>服务方（以下简称乙方）：</w:t>
      </w:r>
      <w:r>
        <w:rPr>
          <w:rFonts w:hint="eastAsia" w:ascii="楷体" w:hAnsi="楷体" w:eastAsia="楷体"/>
          <w:sz w:val="28"/>
          <w:szCs w:val="28"/>
        </w:rPr>
        <w:t xml:space="preserve">  </w:t>
      </w:r>
    </w:p>
    <w:p w14:paraId="1DA6D0C4">
      <w:pPr>
        <w:spacing w:line="480" w:lineRule="auto"/>
        <w:ind w:firstLine="700" w:firstLineChars="250"/>
        <w:rPr>
          <w:rFonts w:ascii="楷体" w:hAnsi="楷体" w:eastAsia="楷体"/>
          <w:sz w:val="28"/>
          <w:szCs w:val="28"/>
        </w:rPr>
      </w:pPr>
      <w:r>
        <w:rPr>
          <w:rFonts w:hint="eastAsia" w:ascii="楷体" w:hAnsi="楷体" w:eastAsia="楷体"/>
          <w:sz w:val="28"/>
          <w:szCs w:val="28"/>
        </w:rPr>
        <w:t>经甲、乙双方友好协商，甲方的</w:t>
      </w:r>
      <w:r>
        <w:rPr>
          <w:rFonts w:hint="eastAsia" w:ascii="楷体" w:hAnsi="楷体" w:eastAsia="楷体"/>
          <w:sz w:val="28"/>
          <w:szCs w:val="28"/>
          <w:u w:val="single"/>
        </w:rPr>
        <w:t xml:space="preserve">               </w:t>
      </w:r>
      <w:r>
        <w:rPr>
          <w:rFonts w:hint="eastAsia" w:ascii="楷体" w:hAnsi="楷体" w:eastAsia="楷体"/>
          <w:sz w:val="28"/>
          <w:szCs w:val="28"/>
        </w:rPr>
        <w:t>质量由乙方负责检测，特订立合同。</w:t>
      </w:r>
    </w:p>
    <w:p w14:paraId="3EC6730D">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一、</w:t>
      </w:r>
      <w:r>
        <w:rPr>
          <w:rFonts w:hint="eastAsia" w:ascii="楷体" w:hAnsi="楷体" w:eastAsia="楷体"/>
          <w:b/>
          <w:sz w:val="28"/>
          <w:szCs w:val="28"/>
        </w:rPr>
        <w:t>检测范围</w:t>
      </w:r>
    </w:p>
    <w:p w14:paraId="1F145C84">
      <w:pPr>
        <w:spacing w:before="60" w:beforeLines="25" w:line="400" w:lineRule="exact"/>
        <w:ind w:firstLine="504" w:firstLineChars="180"/>
        <w:rPr>
          <w:rFonts w:ascii="楷体" w:hAnsi="楷体" w:eastAsia="楷体"/>
          <w:sz w:val="28"/>
          <w:szCs w:val="28"/>
        </w:rPr>
      </w:pPr>
      <w:r>
        <w:rPr>
          <w:rFonts w:hint="eastAsia" w:ascii="楷体" w:hAnsi="楷体" w:eastAsia="楷体"/>
          <w:sz w:val="28"/>
          <w:szCs w:val="28"/>
        </w:rPr>
        <w:t>甲方提供的施工图及检测清单按各类规范、规定应实施的所有检测项目。</w:t>
      </w:r>
    </w:p>
    <w:p w14:paraId="68096795">
      <w:pPr>
        <w:spacing w:before="60" w:beforeLines="25" w:line="400" w:lineRule="exact"/>
        <w:ind w:firstLine="506" w:firstLineChars="180"/>
        <w:rPr>
          <w:rFonts w:ascii="楷体" w:hAnsi="楷体" w:eastAsia="楷体"/>
          <w:b/>
          <w:sz w:val="28"/>
          <w:szCs w:val="28"/>
        </w:rPr>
      </w:pPr>
      <w:r>
        <w:rPr>
          <w:rFonts w:hint="eastAsia" w:ascii="楷体" w:hAnsi="楷体" w:eastAsia="楷体"/>
          <w:b/>
          <w:sz w:val="28"/>
          <w:szCs w:val="28"/>
        </w:rPr>
        <w:t>双方的主要义务</w:t>
      </w:r>
    </w:p>
    <w:p w14:paraId="1059A445">
      <w:pPr>
        <w:numPr>
          <w:ilvl w:val="1"/>
          <w:numId w:val="0"/>
        </w:numPr>
        <w:spacing w:before="60" w:beforeLines="25" w:line="400" w:lineRule="exact"/>
        <w:ind w:left="1020" w:leftChars="0" w:hanging="600" w:firstLineChars="0"/>
        <w:rPr>
          <w:rFonts w:ascii="楷体" w:hAnsi="楷体" w:eastAsia="楷体"/>
          <w:sz w:val="28"/>
          <w:szCs w:val="28"/>
        </w:rPr>
      </w:pPr>
      <w:r>
        <w:rPr>
          <w:rFonts w:hint="default" w:ascii="楷体" w:hAnsi="楷体" w:eastAsia="楷体" w:cs="Times New Roman"/>
          <w:kern w:val="2"/>
          <w:sz w:val="28"/>
          <w:szCs w:val="28"/>
          <w:lang w:val="en-US" w:eastAsia="zh-CN" w:bidi="ar-SA"/>
        </w:rPr>
        <w:t>1、</w:t>
      </w:r>
      <w:r>
        <w:rPr>
          <w:rFonts w:hint="eastAsia" w:ascii="楷体" w:hAnsi="楷体" w:eastAsia="楷体"/>
          <w:sz w:val="28"/>
          <w:szCs w:val="28"/>
        </w:rPr>
        <w:t>甲方的主要义务：</w:t>
      </w:r>
    </w:p>
    <w:p w14:paraId="1A10B95E">
      <w:pPr>
        <w:spacing w:before="60" w:beforeLines="25" w:line="400" w:lineRule="exact"/>
        <w:ind w:firstLine="700" w:firstLineChars="250"/>
        <w:rPr>
          <w:rFonts w:ascii="楷体" w:hAnsi="楷体" w:eastAsia="楷体"/>
          <w:sz w:val="28"/>
          <w:szCs w:val="28"/>
        </w:rPr>
      </w:pPr>
      <w:r>
        <w:rPr>
          <w:rFonts w:hint="eastAsia" w:ascii="楷体" w:hAnsi="楷体" w:eastAsia="楷体"/>
          <w:sz w:val="28"/>
          <w:szCs w:val="28"/>
        </w:rPr>
        <w:t>（1）按照合同约定支付费用；</w:t>
      </w:r>
    </w:p>
    <w:p w14:paraId="15B424E8">
      <w:pPr>
        <w:spacing w:before="60" w:beforeLines="25" w:line="400" w:lineRule="exact"/>
        <w:ind w:firstLine="700" w:firstLineChars="250"/>
        <w:rPr>
          <w:rFonts w:ascii="楷体" w:hAnsi="楷体" w:eastAsia="楷体"/>
          <w:sz w:val="28"/>
          <w:szCs w:val="28"/>
        </w:rPr>
      </w:pPr>
      <w:r>
        <w:rPr>
          <w:rFonts w:hint="eastAsia" w:ascii="楷体" w:hAnsi="楷体" w:eastAsia="楷体"/>
          <w:sz w:val="28"/>
          <w:szCs w:val="28"/>
        </w:rPr>
        <w:t>（2）指定取样、送样，保证样品取样符合有关标准的规定并保证样品的真实性；</w:t>
      </w:r>
    </w:p>
    <w:p w14:paraId="02E1985F">
      <w:pPr>
        <w:spacing w:before="60" w:beforeLines="25" w:line="400" w:lineRule="exact"/>
        <w:ind w:firstLine="700" w:firstLineChars="250"/>
        <w:rPr>
          <w:rFonts w:ascii="楷体" w:hAnsi="楷体" w:eastAsia="楷体"/>
          <w:sz w:val="28"/>
          <w:szCs w:val="28"/>
        </w:rPr>
      </w:pPr>
      <w:r>
        <w:rPr>
          <w:rFonts w:hint="eastAsia" w:ascii="楷体" w:hAnsi="楷体" w:eastAsia="楷体"/>
          <w:sz w:val="28"/>
          <w:szCs w:val="28"/>
        </w:rPr>
        <w:t>（3）现场检测时提供必要的协助。</w:t>
      </w:r>
    </w:p>
    <w:p w14:paraId="239C5E0B">
      <w:pPr>
        <w:numPr>
          <w:ilvl w:val="1"/>
          <w:numId w:val="0"/>
        </w:numPr>
        <w:spacing w:before="60" w:beforeLines="25" w:line="400" w:lineRule="exact"/>
        <w:ind w:left="1020" w:leftChars="0" w:hanging="600" w:firstLineChars="0"/>
        <w:rPr>
          <w:rFonts w:ascii="楷体" w:hAnsi="楷体" w:eastAsia="楷体"/>
          <w:sz w:val="28"/>
          <w:szCs w:val="28"/>
        </w:rPr>
      </w:pPr>
      <w:r>
        <w:rPr>
          <w:rFonts w:hint="default" w:ascii="楷体" w:hAnsi="楷体" w:eastAsia="楷体" w:cs="Times New Roman"/>
          <w:kern w:val="2"/>
          <w:sz w:val="28"/>
          <w:szCs w:val="28"/>
          <w:lang w:val="en-US" w:eastAsia="zh-CN" w:bidi="ar-SA"/>
        </w:rPr>
        <w:t>2、</w:t>
      </w:r>
      <w:r>
        <w:rPr>
          <w:rFonts w:hint="eastAsia" w:ascii="楷体" w:hAnsi="楷体" w:eastAsia="楷体"/>
          <w:sz w:val="28"/>
          <w:szCs w:val="28"/>
        </w:rPr>
        <w:t>乙方的主要义务：</w:t>
      </w:r>
    </w:p>
    <w:p w14:paraId="50B874CA">
      <w:pPr>
        <w:spacing w:before="60" w:beforeLines="25" w:line="400" w:lineRule="exact"/>
        <w:ind w:firstLine="700" w:firstLineChars="250"/>
        <w:rPr>
          <w:rFonts w:ascii="楷体" w:hAnsi="楷体" w:eastAsia="楷体"/>
          <w:sz w:val="28"/>
          <w:szCs w:val="28"/>
        </w:rPr>
      </w:pPr>
      <w:r>
        <w:rPr>
          <w:rFonts w:hint="eastAsia" w:ascii="楷体" w:hAnsi="楷体" w:eastAsia="楷体"/>
          <w:sz w:val="28"/>
          <w:szCs w:val="28"/>
        </w:rPr>
        <w:t>（1）按期完成甲方委托，按期提交检测报告；</w:t>
      </w:r>
    </w:p>
    <w:p w14:paraId="7076370F">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（2）严格按国家规范、标准进行检测，确保数据公正、准确，必要时提供检测方案；</w:t>
      </w:r>
    </w:p>
    <w:p w14:paraId="7B69340F">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（3）协助对甲方的技术进行保密；</w:t>
      </w:r>
    </w:p>
    <w:p w14:paraId="5D339CD7">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（4）向甲方提供必要的检测咨询服务；</w:t>
      </w:r>
    </w:p>
    <w:p w14:paraId="3738054E">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（5）以不影响施工进度为原则，必要时乙方人员现场跟踪检测服务；</w:t>
      </w:r>
    </w:p>
    <w:p w14:paraId="6E6554D8">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（6）如乙方对某项检测缺乏检测设备而须委托协作单位完成，被委托的单位资质应符合要求。</w:t>
      </w:r>
    </w:p>
    <w:p w14:paraId="31B6DA66">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二、</w:t>
      </w:r>
      <w:r>
        <w:rPr>
          <w:rFonts w:hint="eastAsia" w:ascii="楷体" w:hAnsi="楷体" w:eastAsia="楷体"/>
          <w:b/>
          <w:sz w:val="28"/>
          <w:szCs w:val="28"/>
        </w:rPr>
        <w:t>基本信息</w:t>
      </w:r>
    </w:p>
    <w:tbl>
      <w:tblPr>
        <w:tblStyle w:val="16"/>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119"/>
        <w:gridCol w:w="1545"/>
        <w:gridCol w:w="3836"/>
      </w:tblGrid>
      <w:tr w14:paraId="79E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384" w:type="dxa"/>
            <w:vAlign w:val="center"/>
          </w:tcPr>
          <w:p w14:paraId="3A172832">
            <w:pPr>
              <w:spacing w:line="700" w:lineRule="exact"/>
              <w:jc w:val="center"/>
              <w:rPr>
                <w:sz w:val="28"/>
                <w:szCs w:val="28"/>
              </w:rPr>
            </w:pPr>
            <w:r>
              <w:rPr>
                <w:rFonts w:hint="eastAsia"/>
                <w:sz w:val="28"/>
                <w:szCs w:val="28"/>
              </w:rPr>
              <w:t>项目名称</w:t>
            </w:r>
          </w:p>
        </w:tc>
        <w:tc>
          <w:tcPr>
            <w:tcW w:w="3119" w:type="dxa"/>
            <w:vAlign w:val="center"/>
          </w:tcPr>
          <w:p w14:paraId="1A8136A6">
            <w:pPr>
              <w:jc w:val="center"/>
              <w:rPr>
                <w:sz w:val="28"/>
                <w:szCs w:val="28"/>
              </w:rPr>
            </w:pPr>
          </w:p>
        </w:tc>
        <w:tc>
          <w:tcPr>
            <w:tcW w:w="1545" w:type="dxa"/>
            <w:vAlign w:val="center"/>
          </w:tcPr>
          <w:p w14:paraId="79A3A969">
            <w:pPr>
              <w:spacing w:line="700" w:lineRule="exact"/>
              <w:jc w:val="center"/>
              <w:rPr>
                <w:sz w:val="28"/>
                <w:szCs w:val="28"/>
              </w:rPr>
            </w:pPr>
            <w:r>
              <w:rPr>
                <w:rFonts w:hint="eastAsia"/>
                <w:sz w:val="28"/>
                <w:szCs w:val="28"/>
              </w:rPr>
              <w:t>建设单位</w:t>
            </w:r>
          </w:p>
        </w:tc>
        <w:tc>
          <w:tcPr>
            <w:tcW w:w="3836" w:type="dxa"/>
            <w:vAlign w:val="center"/>
          </w:tcPr>
          <w:p w14:paraId="04E8078C">
            <w:pPr>
              <w:jc w:val="center"/>
              <w:rPr>
                <w:sz w:val="28"/>
                <w:szCs w:val="28"/>
              </w:rPr>
            </w:pPr>
          </w:p>
        </w:tc>
      </w:tr>
    </w:tbl>
    <w:p w14:paraId="37BBCA0A">
      <w:pPr>
        <w:spacing w:before="60" w:beforeLines="25" w:line="400" w:lineRule="exact"/>
        <w:jc w:val="center"/>
        <w:rPr>
          <w:rFonts w:ascii="楷体" w:hAnsi="楷体" w:eastAsia="楷体"/>
          <w:b/>
          <w:sz w:val="28"/>
          <w:szCs w:val="28"/>
        </w:rPr>
      </w:pPr>
    </w:p>
    <w:p w14:paraId="5D0EDC5F">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三、</w:t>
      </w:r>
      <w:r>
        <w:rPr>
          <w:rFonts w:hint="eastAsia" w:ascii="楷体" w:hAnsi="楷体" w:eastAsia="楷体"/>
          <w:b/>
          <w:sz w:val="28"/>
          <w:szCs w:val="28"/>
        </w:rPr>
        <w:t>检测程序</w:t>
      </w:r>
    </w:p>
    <w:p w14:paraId="1A9D956E">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1、由甲方将受检产品送到乙方实施检测；</w:t>
      </w:r>
    </w:p>
    <w:p w14:paraId="7005F04B">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2、需乙方现场抽样，甲方须提前通知乙方；</w:t>
      </w:r>
    </w:p>
    <w:p w14:paraId="2899ACEE">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 xml:space="preserve">3、乙方如将业务分包，必须征得甲方书面同意； </w:t>
      </w:r>
    </w:p>
    <w:p w14:paraId="5DCFE455">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4、每次送样或乙方现场抽样，甲方需填写检测委托书，明确样品的相关信息及检测要求。</w:t>
      </w:r>
    </w:p>
    <w:p w14:paraId="2A46AFCB">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四、</w:t>
      </w:r>
      <w:r>
        <w:rPr>
          <w:rFonts w:hint="eastAsia" w:ascii="楷体" w:hAnsi="楷体" w:eastAsia="楷体"/>
          <w:b/>
          <w:sz w:val="28"/>
          <w:szCs w:val="28"/>
        </w:rPr>
        <w:t>履行方式及期限</w:t>
      </w:r>
    </w:p>
    <w:p w14:paraId="0C6A8944">
      <w:pPr>
        <w:spacing w:before="60" w:beforeLines="25" w:line="400" w:lineRule="exact"/>
        <w:ind w:firstLine="420" w:firstLineChars="150"/>
        <w:rPr>
          <w:rFonts w:ascii="楷体" w:hAnsi="楷体" w:eastAsia="楷体"/>
          <w:sz w:val="28"/>
          <w:szCs w:val="28"/>
        </w:rPr>
      </w:pPr>
      <w:r>
        <w:rPr>
          <w:rFonts w:hint="eastAsia" w:ascii="楷体" w:hAnsi="楷体" w:eastAsia="楷体"/>
          <w:sz w:val="28"/>
          <w:szCs w:val="28"/>
        </w:rPr>
        <w:t>本合同的履行期限自</w:t>
      </w:r>
      <w:r>
        <w:rPr>
          <w:rFonts w:hint="eastAsia" w:ascii="楷体" w:hAnsi="楷体" w:eastAsia="楷体"/>
          <w:sz w:val="28"/>
          <w:szCs w:val="28"/>
          <w:u w:val="single"/>
        </w:rPr>
        <w:t xml:space="preserve">  </w:t>
      </w:r>
      <w:r>
        <w:rPr>
          <w:rFonts w:hint="eastAsia" w:ascii="楷体" w:hAnsi="楷体" w:eastAsia="楷体"/>
          <w:sz w:val="28"/>
          <w:szCs w:val="28"/>
          <w:u w:val="single"/>
          <w:lang w:eastAsia="zh-CN"/>
        </w:rPr>
        <w:t>2026</w:t>
      </w:r>
      <w:r>
        <w:rPr>
          <w:rFonts w:hint="eastAsia" w:ascii="楷体" w:hAnsi="楷体" w:eastAsia="楷体"/>
          <w:sz w:val="28"/>
          <w:szCs w:val="28"/>
          <w:u w:val="single"/>
        </w:rPr>
        <w:t xml:space="preserve">  </w:t>
      </w:r>
      <w:r>
        <w:rPr>
          <w:rFonts w:hint="eastAsia" w:ascii="楷体" w:hAnsi="楷体" w:eastAsia="楷体"/>
          <w:sz w:val="28"/>
          <w:szCs w:val="28"/>
        </w:rPr>
        <w:t>年</w:t>
      </w:r>
      <w:r>
        <w:rPr>
          <w:rFonts w:hint="eastAsia" w:ascii="楷体" w:hAnsi="楷体" w:eastAsia="楷体"/>
          <w:sz w:val="28"/>
          <w:szCs w:val="28"/>
          <w:u w:val="single"/>
        </w:rPr>
        <w:t xml:space="preserve">    </w:t>
      </w:r>
      <w:r>
        <w:rPr>
          <w:rFonts w:hint="eastAsia" w:ascii="楷体" w:hAnsi="楷体" w:eastAsia="楷体"/>
          <w:sz w:val="28"/>
          <w:szCs w:val="28"/>
        </w:rPr>
        <w:t>月</w:t>
      </w:r>
      <w:r>
        <w:rPr>
          <w:rFonts w:hint="eastAsia" w:ascii="楷体" w:hAnsi="楷体" w:eastAsia="楷体"/>
          <w:sz w:val="28"/>
          <w:szCs w:val="28"/>
          <w:u w:val="single"/>
        </w:rPr>
        <w:t xml:space="preserve">   </w:t>
      </w:r>
      <w:r>
        <w:rPr>
          <w:rFonts w:hint="eastAsia" w:ascii="楷体" w:hAnsi="楷体" w:eastAsia="楷体"/>
          <w:sz w:val="28"/>
          <w:szCs w:val="28"/>
        </w:rPr>
        <w:t>日开始，至甲方付清合同余款及乙方向甲方提交符合合同要求检测报告止。</w:t>
      </w:r>
    </w:p>
    <w:p w14:paraId="6940EE2B">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五、</w:t>
      </w:r>
      <w:r>
        <w:rPr>
          <w:rFonts w:hint="eastAsia" w:ascii="楷体" w:hAnsi="楷体" w:eastAsia="楷体"/>
          <w:b/>
          <w:sz w:val="28"/>
          <w:szCs w:val="28"/>
        </w:rPr>
        <w:t>合同价款和支付方式</w:t>
      </w:r>
    </w:p>
    <w:p w14:paraId="2C387EFB">
      <w:pPr>
        <w:spacing w:before="60" w:beforeLines="25" w:line="400" w:lineRule="exact"/>
        <w:ind w:firstLine="560" w:firstLineChars="200"/>
        <w:rPr>
          <w:rFonts w:ascii="楷体" w:hAnsi="楷体" w:eastAsia="楷体"/>
          <w:b/>
          <w:sz w:val="28"/>
          <w:szCs w:val="28"/>
          <w:u w:val="single"/>
        </w:rPr>
      </w:pPr>
      <w:r>
        <w:rPr>
          <w:rFonts w:hint="eastAsia" w:ascii="楷体" w:hAnsi="楷体" w:eastAsia="楷体"/>
          <w:sz w:val="28"/>
          <w:szCs w:val="28"/>
        </w:rPr>
        <w:t xml:space="preserve">1、本合同价款为政府收费标准*  %计取，合同价为人民币   </w:t>
      </w:r>
    </w:p>
    <w:p w14:paraId="76876F65">
      <w:pPr>
        <w:spacing w:before="60" w:beforeLines="25" w:line="400" w:lineRule="exact"/>
        <w:ind w:firstLine="560" w:firstLineChars="200"/>
        <w:rPr>
          <w:rFonts w:ascii="楷体" w:hAnsi="楷体" w:eastAsia="楷体"/>
          <w:color w:val="FF0000"/>
          <w:sz w:val="28"/>
          <w:szCs w:val="28"/>
        </w:rPr>
      </w:pPr>
      <w:r>
        <w:rPr>
          <w:rFonts w:hint="eastAsia" w:ascii="楷体" w:hAnsi="楷体" w:eastAsia="楷体"/>
          <w:sz w:val="28"/>
          <w:szCs w:val="28"/>
        </w:rPr>
        <w:t>2、本工程按年度付款，检测单位完成本年度的检测工作，经发包人审核后支付。完成所有检测工作量，单位工程竣工验收合格且经发包人批准后凭正规的增值税发票结清检测费用。</w:t>
      </w:r>
    </w:p>
    <w:p w14:paraId="65609B19">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3、检测工程量按实结算，以甲方确认的工作量作为结算依据。</w:t>
      </w:r>
    </w:p>
    <w:p w14:paraId="0366BE5B">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4、检测费用汇入合同约定账号。</w:t>
      </w:r>
    </w:p>
    <w:p w14:paraId="53D407EB">
      <w:pPr>
        <w:pStyle w:val="2"/>
        <w:ind w:firstLine="560" w:firstLineChars="200"/>
        <w:rPr>
          <w:ins w:id="0" w:author="china" w:date="2019-04-17T08:49:00Z"/>
          <w:rFonts w:ascii="楷体" w:hAnsi="楷体" w:eastAsia="楷体"/>
          <w:kern w:val="2"/>
          <w:sz w:val="28"/>
          <w:szCs w:val="28"/>
        </w:rPr>
      </w:pPr>
      <w:r>
        <w:rPr>
          <w:rFonts w:hint="eastAsia" w:ascii="楷体" w:hAnsi="楷体" w:eastAsia="楷体"/>
          <w:kern w:val="2"/>
          <w:sz w:val="28"/>
          <w:szCs w:val="28"/>
        </w:rPr>
        <w:t>5、若甲方需在本合同约定的工作以外委托乙方完成其他工作，应以正式书面形式将具体工作范围、价款、完成时间、付款进度等主要内容通知乙方。没有甲方正式书面委托而进行的工作量，甲方不予结算。</w:t>
      </w:r>
    </w:p>
    <w:p w14:paraId="0E425E3D">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六、</w:t>
      </w:r>
      <w:r>
        <w:rPr>
          <w:rFonts w:hint="eastAsia" w:ascii="楷体" w:hAnsi="楷体" w:eastAsia="楷体"/>
          <w:b/>
          <w:sz w:val="28"/>
          <w:szCs w:val="28"/>
        </w:rPr>
        <w:t>违约责任</w:t>
      </w:r>
    </w:p>
    <w:p w14:paraId="0FCB1A5D">
      <w:pPr>
        <w:spacing w:before="60" w:beforeLines="25" w:line="400" w:lineRule="exact"/>
        <w:ind w:firstLine="600"/>
        <w:rPr>
          <w:rFonts w:ascii="楷体" w:hAnsi="楷体" w:eastAsia="楷体"/>
          <w:sz w:val="28"/>
          <w:szCs w:val="28"/>
        </w:rPr>
      </w:pPr>
      <w:r>
        <w:rPr>
          <w:rFonts w:hint="eastAsia" w:ascii="楷体" w:hAnsi="楷体" w:eastAsia="楷体"/>
          <w:sz w:val="28"/>
          <w:szCs w:val="28"/>
        </w:rPr>
        <w:t>1、甲方逾期付款（乙方违反合同规定情况除外），甲方应承担相应责任。</w:t>
      </w:r>
    </w:p>
    <w:p w14:paraId="1409B428">
      <w:pPr>
        <w:spacing w:before="60" w:beforeLines="25" w:line="400" w:lineRule="exact"/>
        <w:ind w:firstLine="600"/>
        <w:rPr>
          <w:rFonts w:ascii="楷体" w:hAnsi="楷体" w:eastAsia="楷体"/>
          <w:sz w:val="28"/>
          <w:szCs w:val="28"/>
        </w:rPr>
      </w:pPr>
      <w:r>
        <w:rPr>
          <w:rFonts w:hint="eastAsia" w:ascii="楷体" w:hAnsi="楷体" w:eastAsia="楷体"/>
          <w:sz w:val="28"/>
          <w:szCs w:val="28"/>
        </w:rPr>
        <w:t>2、因乙方原因不履行本合同规定的工作，经甲方催告后5个工作日内仍未履行，甲方有权提前终止合同，同时乙方按合同价款的5%支付违约金并承担违约责任。</w:t>
      </w:r>
    </w:p>
    <w:p w14:paraId="0DDD1BF0">
      <w:pPr>
        <w:spacing w:before="60" w:beforeLines="25" w:line="400" w:lineRule="exact"/>
        <w:ind w:firstLine="560"/>
        <w:rPr>
          <w:rFonts w:ascii="楷体" w:hAnsi="楷体" w:eastAsia="楷体"/>
          <w:sz w:val="28"/>
          <w:szCs w:val="28"/>
        </w:rPr>
      </w:pPr>
      <w:r>
        <w:rPr>
          <w:rFonts w:hint="eastAsia" w:ascii="楷体" w:hAnsi="楷体" w:eastAsia="楷体"/>
          <w:sz w:val="28"/>
          <w:szCs w:val="28"/>
        </w:rPr>
        <w:t>3、乙方不得擅自部分或全部分包其应履行的合同义务，否则，甲方可提前终止合同，并要求乙方承担合同价款10%的违约金。</w:t>
      </w:r>
    </w:p>
    <w:p w14:paraId="5B532E54">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七、</w:t>
      </w:r>
      <w:r>
        <w:rPr>
          <w:rFonts w:hint="eastAsia" w:ascii="楷体" w:hAnsi="楷体" w:eastAsia="楷体"/>
          <w:b/>
          <w:sz w:val="28"/>
          <w:szCs w:val="28"/>
        </w:rPr>
        <w:t>争议解决</w:t>
      </w:r>
    </w:p>
    <w:p w14:paraId="587FD268">
      <w:pPr>
        <w:tabs>
          <w:tab w:val="left" w:pos="780"/>
        </w:tabs>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履行本合同如发生争议，应通过友好协商解决。如协商解决不成，任何一方有权向甲方所在地仲裁机构仲裁。裁决对双方当事人具有同等约束力。</w:t>
      </w:r>
    </w:p>
    <w:p w14:paraId="7E501E66">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八、</w:t>
      </w:r>
      <w:r>
        <w:rPr>
          <w:rFonts w:hint="eastAsia" w:ascii="楷体" w:hAnsi="楷体" w:eastAsia="楷体"/>
          <w:b/>
          <w:sz w:val="28"/>
          <w:szCs w:val="28"/>
        </w:rPr>
        <w:t>其他</w:t>
      </w:r>
    </w:p>
    <w:p w14:paraId="370C3494">
      <w:pPr>
        <w:spacing w:before="25" w:line="400" w:lineRule="exact"/>
        <w:ind w:firstLine="560" w:firstLineChars="200"/>
        <w:rPr>
          <w:rFonts w:ascii="楷体" w:hAnsi="楷体" w:eastAsia="楷体"/>
          <w:sz w:val="28"/>
          <w:szCs w:val="28"/>
        </w:rPr>
      </w:pPr>
      <w:r>
        <w:rPr>
          <w:rFonts w:hint="eastAsia" w:ascii="楷体" w:hAnsi="楷体" w:eastAsia="楷体"/>
          <w:sz w:val="28"/>
          <w:szCs w:val="28"/>
        </w:rPr>
        <w:t>1、乙方超出本单位资质范围的检测项目应与有检测资质的单位合作完成，甲方不另外增加检测费用；</w:t>
      </w:r>
    </w:p>
    <w:p w14:paraId="48B14FF9">
      <w:pPr>
        <w:spacing w:before="25" w:line="400" w:lineRule="exact"/>
        <w:ind w:firstLine="560" w:firstLineChars="200"/>
        <w:rPr>
          <w:rFonts w:ascii="楷体" w:hAnsi="楷体" w:eastAsia="楷体"/>
          <w:sz w:val="28"/>
          <w:szCs w:val="28"/>
        </w:rPr>
      </w:pPr>
      <w:r>
        <w:rPr>
          <w:rFonts w:hint="eastAsia" w:ascii="楷体" w:hAnsi="楷体" w:eastAsia="楷体"/>
          <w:sz w:val="28"/>
          <w:szCs w:val="28"/>
        </w:rPr>
        <w:t>2、乙方应服从甲方按照《关于加强合作单位日常管理考核的会议纪要》的有关条款实施考核；</w:t>
      </w:r>
    </w:p>
    <w:p w14:paraId="295E78E1">
      <w:pPr>
        <w:spacing w:before="25" w:line="400" w:lineRule="exact"/>
        <w:ind w:firstLine="560" w:firstLineChars="200"/>
        <w:rPr>
          <w:rFonts w:ascii="楷体" w:hAnsi="楷体" w:eastAsia="楷体"/>
          <w:sz w:val="28"/>
          <w:szCs w:val="28"/>
        </w:rPr>
      </w:pPr>
      <w:r>
        <w:rPr>
          <w:rFonts w:hint="eastAsia" w:ascii="楷体" w:hAnsi="楷体" w:eastAsia="楷体"/>
          <w:sz w:val="28"/>
          <w:szCs w:val="28"/>
        </w:rPr>
        <w:t>3、本合同自双方代表签字盖章之日生效，自双方的义务履行完毕之日起终止；</w:t>
      </w:r>
    </w:p>
    <w:p w14:paraId="474C0F40">
      <w:pPr>
        <w:spacing w:before="25" w:line="400" w:lineRule="exact"/>
        <w:ind w:firstLine="560" w:firstLineChars="200"/>
        <w:rPr>
          <w:rFonts w:ascii="楷体" w:hAnsi="楷体" w:eastAsia="楷体"/>
          <w:sz w:val="28"/>
          <w:szCs w:val="28"/>
        </w:rPr>
      </w:pPr>
      <w:r>
        <w:rPr>
          <w:rFonts w:hint="eastAsia" w:ascii="楷体" w:hAnsi="楷体" w:eastAsia="楷体"/>
          <w:sz w:val="28"/>
          <w:szCs w:val="28"/>
        </w:rPr>
        <w:t>4、本合同未尽事宜由双方协商解决，经双方协商一致签订补充协议，补充协议与本合同具有同等法律效力;</w:t>
      </w:r>
    </w:p>
    <w:p w14:paraId="35E4CE1E">
      <w:pPr>
        <w:spacing w:before="25" w:line="400" w:lineRule="exact"/>
        <w:ind w:firstLine="560" w:firstLineChars="200"/>
        <w:rPr>
          <w:rFonts w:ascii="楷体" w:hAnsi="楷体" w:eastAsia="楷体"/>
          <w:sz w:val="28"/>
          <w:szCs w:val="28"/>
        </w:rPr>
      </w:pPr>
      <w:r>
        <w:rPr>
          <w:rFonts w:hint="eastAsia" w:ascii="楷体" w:hAnsi="楷体" w:eastAsia="楷体"/>
          <w:sz w:val="28"/>
          <w:szCs w:val="28"/>
        </w:rPr>
        <w:t>5、本合同一式</w:t>
      </w:r>
      <w:r>
        <w:rPr>
          <w:rFonts w:hint="eastAsia" w:ascii="楷体" w:hAnsi="楷体" w:eastAsia="楷体"/>
          <w:b/>
          <w:bCs/>
          <w:sz w:val="28"/>
          <w:szCs w:val="28"/>
          <w:u w:val="single"/>
          <w:lang w:val="en-US" w:eastAsia="zh-CN"/>
        </w:rPr>
        <w:t>伍</w:t>
      </w:r>
      <w:r>
        <w:rPr>
          <w:rFonts w:hint="eastAsia" w:ascii="楷体" w:hAnsi="楷体" w:eastAsia="楷体"/>
          <w:sz w:val="28"/>
          <w:szCs w:val="28"/>
        </w:rPr>
        <w:t>份，委托方执</w:t>
      </w:r>
      <w:r>
        <w:rPr>
          <w:rFonts w:hint="eastAsia" w:ascii="楷体" w:hAnsi="楷体" w:eastAsia="楷体"/>
          <w:b/>
          <w:bCs/>
          <w:sz w:val="28"/>
          <w:szCs w:val="28"/>
          <w:u w:val="single"/>
          <w:lang w:val="en-US" w:eastAsia="zh-CN"/>
        </w:rPr>
        <w:t>叁</w:t>
      </w:r>
      <w:r>
        <w:rPr>
          <w:rFonts w:hint="eastAsia" w:ascii="楷体" w:hAnsi="楷体" w:eastAsia="楷体"/>
          <w:sz w:val="28"/>
          <w:szCs w:val="28"/>
        </w:rPr>
        <w:t>份，受托方执</w:t>
      </w:r>
      <w:r>
        <w:rPr>
          <w:rFonts w:hint="eastAsia" w:ascii="楷体" w:hAnsi="楷体" w:eastAsia="楷体"/>
          <w:b/>
          <w:bCs/>
          <w:sz w:val="28"/>
          <w:szCs w:val="28"/>
          <w:u w:val="single"/>
          <w:lang w:val="en-US" w:eastAsia="zh-CN"/>
        </w:rPr>
        <w:t>贰</w:t>
      </w:r>
      <w:r>
        <w:rPr>
          <w:rFonts w:hint="eastAsia" w:ascii="楷体" w:hAnsi="楷体" w:eastAsia="楷体"/>
          <w:sz w:val="28"/>
          <w:szCs w:val="28"/>
        </w:rPr>
        <w:t>份，具有同等法律效力。</w:t>
      </w:r>
    </w:p>
    <w:p w14:paraId="6A694E93">
      <w:pPr>
        <w:spacing w:before="25" w:line="400" w:lineRule="exact"/>
        <w:ind w:left="720"/>
        <w:rPr>
          <w:rFonts w:ascii="楷体" w:hAnsi="楷体" w:eastAsia="楷体"/>
          <w:sz w:val="28"/>
          <w:szCs w:val="28"/>
        </w:rPr>
      </w:pPr>
    </w:p>
    <w:p w14:paraId="299DEAAA">
      <w:pPr>
        <w:spacing w:before="25" w:line="400" w:lineRule="exact"/>
        <w:ind w:left="720"/>
        <w:rPr>
          <w:rFonts w:ascii="楷体" w:hAnsi="楷体" w:eastAsia="楷体"/>
          <w:sz w:val="28"/>
          <w:szCs w:val="28"/>
        </w:rPr>
      </w:pPr>
    </w:p>
    <w:p w14:paraId="4596347E">
      <w:pPr>
        <w:spacing w:before="25" w:line="400" w:lineRule="exact"/>
        <w:ind w:left="720"/>
        <w:rPr>
          <w:rFonts w:ascii="楷体" w:hAnsi="楷体" w:eastAsia="楷体"/>
          <w:sz w:val="28"/>
          <w:szCs w:val="28"/>
        </w:rPr>
      </w:pPr>
    </w:p>
    <w:p w14:paraId="488145B4">
      <w:pPr>
        <w:spacing w:before="25" w:line="400" w:lineRule="exact"/>
        <w:ind w:left="720"/>
        <w:rPr>
          <w:rFonts w:ascii="楷体" w:hAnsi="楷体" w:eastAsia="楷体"/>
          <w:sz w:val="28"/>
          <w:szCs w:val="28"/>
        </w:rPr>
      </w:pPr>
    </w:p>
    <w:p w14:paraId="5B787F41">
      <w:pPr>
        <w:spacing w:before="25" w:line="400" w:lineRule="exact"/>
        <w:ind w:left="720"/>
        <w:rPr>
          <w:rFonts w:ascii="楷体" w:hAnsi="楷体" w:eastAsia="楷体"/>
          <w:sz w:val="28"/>
          <w:szCs w:val="28"/>
        </w:rPr>
      </w:pPr>
    </w:p>
    <w:p w14:paraId="0A12CCAF">
      <w:pPr>
        <w:spacing w:before="25" w:line="400" w:lineRule="exact"/>
        <w:rPr>
          <w:rFonts w:ascii="楷体" w:hAnsi="楷体" w:eastAsia="楷体"/>
          <w:sz w:val="28"/>
          <w:szCs w:val="28"/>
        </w:rPr>
      </w:pPr>
      <w:r>
        <w:rPr>
          <w:rFonts w:hint="eastAsia" w:ascii="楷体" w:hAnsi="楷体" w:eastAsia="楷体"/>
          <w:sz w:val="28"/>
          <w:szCs w:val="28"/>
        </w:rPr>
        <w:t>委托方（签章）：             受托方（签章）：</w:t>
      </w:r>
    </w:p>
    <w:p w14:paraId="37C6341F">
      <w:pPr>
        <w:spacing w:before="25" w:line="400" w:lineRule="exact"/>
        <w:rPr>
          <w:rFonts w:ascii="楷体" w:hAnsi="楷体" w:eastAsia="楷体"/>
          <w:sz w:val="28"/>
          <w:szCs w:val="28"/>
        </w:rPr>
      </w:pPr>
    </w:p>
    <w:p w14:paraId="1E0F080C">
      <w:pPr>
        <w:spacing w:before="25" w:line="400" w:lineRule="exact"/>
        <w:rPr>
          <w:rFonts w:ascii="楷体" w:hAnsi="楷体" w:eastAsia="楷体"/>
          <w:sz w:val="28"/>
          <w:szCs w:val="28"/>
        </w:rPr>
      </w:pPr>
    </w:p>
    <w:p w14:paraId="61F6F90B">
      <w:pPr>
        <w:spacing w:before="25" w:line="400" w:lineRule="exact"/>
        <w:rPr>
          <w:rFonts w:ascii="楷体" w:hAnsi="楷体" w:eastAsia="楷体"/>
          <w:sz w:val="28"/>
          <w:szCs w:val="28"/>
        </w:rPr>
      </w:pPr>
      <w:r>
        <w:rPr>
          <w:rFonts w:hint="eastAsia" w:ascii="楷体" w:hAnsi="楷体" w:eastAsia="楷体"/>
          <w:sz w:val="28"/>
          <w:szCs w:val="28"/>
        </w:rPr>
        <w:t>委托代表人:                  委托代表人：</w:t>
      </w:r>
    </w:p>
    <w:p w14:paraId="56DFDAFA">
      <w:pPr>
        <w:spacing w:before="25" w:line="400" w:lineRule="exact"/>
        <w:rPr>
          <w:rFonts w:ascii="楷体" w:hAnsi="楷体" w:eastAsia="楷体"/>
          <w:sz w:val="28"/>
          <w:szCs w:val="28"/>
        </w:rPr>
      </w:pPr>
    </w:p>
    <w:p w14:paraId="50398CD6">
      <w:pPr>
        <w:spacing w:before="25" w:line="400" w:lineRule="exact"/>
        <w:rPr>
          <w:rFonts w:ascii="楷体" w:hAnsi="楷体" w:eastAsia="楷体"/>
          <w:sz w:val="28"/>
          <w:szCs w:val="28"/>
        </w:rPr>
      </w:pPr>
    </w:p>
    <w:p w14:paraId="6531B8EE">
      <w:pPr>
        <w:spacing w:before="25" w:line="400" w:lineRule="exact"/>
        <w:rPr>
          <w:rFonts w:ascii="楷体" w:hAnsi="楷体" w:eastAsia="楷体"/>
          <w:sz w:val="28"/>
          <w:szCs w:val="28"/>
        </w:rPr>
      </w:pPr>
      <w:r>
        <w:rPr>
          <w:rFonts w:hint="eastAsia" w:ascii="楷体" w:hAnsi="楷体" w:eastAsia="楷体"/>
          <w:sz w:val="28"/>
          <w:szCs w:val="28"/>
        </w:rPr>
        <w:t>开户银行：                   开户银行：</w:t>
      </w:r>
    </w:p>
    <w:p w14:paraId="6E842470">
      <w:pPr>
        <w:spacing w:before="25" w:line="400" w:lineRule="exact"/>
        <w:rPr>
          <w:rFonts w:ascii="楷体" w:hAnsi="楷体" w:eastAsia="楷体"/>
          <w:sz w:val="28"/>
          <w:szCs w:val="28"/>
        </w:rPr>
      </w:pPr>
      <w:r>
        <w:rPr>
          <w:rFonts w:hint="eastAsia" w:ascii="楷体" w:hAnsi="楷体" w:eastAsia="楷体"/>
          <w:sz w:val="28"/>
          <w:szCs w:val="28"/>
        </w:rPr>
        <w:t xml:space="preserve"> </w:t>
      </w:r>
    </w:p>
    <w:p w14:paraId="1D86A9CB">
      <w:pPr>
        <w:spacing w:before="25" w:line="400" w:lineRule="exact"/>
        <w:rPr>
          <w:rFonts w:ascii="楷体" w:hAnsi="楷体" w:eastAsia="楷体"/>
          <w:sz w:val="28"/>
          <w:szCs w:val="28"/>
        </w:rPr>
      </w:pPr>
      <w:r>
        <w:rPr>
          <w:rFonts w:hint="eastAsia" w:ascii="楷体" w:hAnsi="楷体" w:eastAsia="楷体"/>
          <w:sz w:val="28"/>
          <w:szCs w:val="28"/>
        </w:rPr>
        <w:t>账号：                        账号：</w:t>
      </w:r>
    </w:p>
    <w:p w14:paraId="3AD1044C">
      <w:pPr>
        <w:rPr>
          <w:rFonts w:ascii="宋体" w:hAnsi="宋体"/>
          <w:b/>
          <w:bCs/>
          <w:sz w:val="36"/>
          <w:szCs w:val="36"/>
        </w:rPr>
      </w:pPr>
      <w:r>
        <w:rPr>
          <w:rFonts w:hint="eastAsia" w:ascii="宋体" w:hAnsi="宋体"/>
          <w:b/>
          <w:bCs/>
          <w:sz w:val="36"/>
          <w:szCs w:val="36"/>
        </w:rPr>
        <w:br w:type="page"/>
      </w:r>
    </w:p>
    <w:p w14:paraId="78DCAD99">
      <w:pPr>
        <w:keepNext w:val="0"/>
        <w:keepLines w:val="0"/>
        <w:pageBreakBefore w:val="0"/>
        <w:widowControl w:val="0"/>
        <w:kinsoku/>
        <w:wordWrap/>
        <w:overflowPunct/>
        <w:topLinePunct w:val="0"/>
        <w:bidi w:val="0"/>
        <w:spacing w:line="288" w:lineRule="auto"/>
        <w:ind w:firstLine="422"/>
        <w:jc w:val="center"/>
        <w:textAlignment w:val="auto"/>
        <w:rPr>
          <w:rFonts w:ascii="宋体" w:hAnsi="宋体" w:eastAsia="宋体" w:cs="宋体"/>
          <w:b/>
          <w:bCs/>
          <w:color w:val="auto"/>
          <w:sz w:val="36"/>
          <w:szCs w:val="36"/>
        </w:rPr>
      </w:pPr>
      <w:r>
        <w:rPr>
          <w:rFonts w:hint="eastAsia" w:ascii="宋体" w:hAnsi="宋体" w:eastAsia="宋体" w:cs="宋体"/>
          <w:b/>
          <w:bCs/>
          <w:color w:val="auto"/>
          <w:sz w:val="32"/>
          <w:szCs w:val="32"/>
        </w:rPr>
        <w:t>廉洁协议书</w:t>
      </w:r>
    </w:p>
    <w:p w14:paraId="54FC9489">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b/>
          <w:color w:val="auto"/>
          <w:sz w:val="24"/>
          <w:szCs w:val="24"/>
        </w:rPr>
      </w:pPr>
      <w:r>
        <w:rPr>
          <w:rFonts w:hint="eastAsia" w:ascii="宋体" w:hAnsi="宋体" w:eastAsia="宋体" w:cs="宋体"/>
          <w:color w:val="auto"/>
          <w:sz w:val="24"/>
          <w:szCs w:val="24"/>
        </w:rPr>
        <w:t>发包人名称:</w:t>
      </w:r>
      <w:r>
        <w:rPr>
          <w:rFonts w:hint="eastAsia" w:ascii="宋体" w:hAnsi="宋体" w:eastAsia="宋体" w:cs="宋体"/>
          <w:b/>
          <w:color w:val="auto"/>
          <w:sz w:val="24"/>
          <w:szCs w:val="24"/>
        </w:rPr>
        <w:t>扬州大学附属医院</w:t>
      </w:r>
    </w:p>
    <w:p w14:paraId="04ED0521">
      <w:pPr>
        <w:keepNext w:val="0"/>
        <w:keepLines w:val="0"/>
        <w:pageBreakBefore w:val="0"/>
        <w:widowControl w:val="0"/>
        <w:kinsoku/>
        <w:wordWrap/>
        <w:overflowPunct/>
        <w:topLinePunct w:val="0"/>
        <w:bidi w:val="0"/>
        <w:spacing w:line="240" w:lineRule="auto"/>
        <w:ind w:firstLine="420"/>
        <w:contextualSpacing/>
        <w:textAlignment w:val="auto"/>
        <w:rPr>
          <w:rFonts w:ascii="宋体" w:hAnsi="宋体" w:eastAsia="宋体" w:cs="宋体"/>
          <w:b/>
          <w:color w:val="auto"/>
          <w:sz w:val="24"/>
          <w:szCs w:val="24"/>
        </w:rPr>
      </w:pPr>
      <w:r>
        <w:rPr>
          <w:rFonts w:hint="eastAsia" w:ascii="宋体" w:hAnsi="宋体" w:eastAsia="宋体" w:cs="宋体"/>
          <w:color w:val="auto"/>
          <w:sz w:val="24"/>
          <w:szCs w:val="24"/>
        </w:rPr>
        <w:t>承包人名称:</w:t>
      </w:r>
    </w:p>
    <w:p w14:paraId="3663689F">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在发包人承包人双方订立、履行合同过程中，为保持廉洁自律的工作作风，防止各种不正当行为的发生，发包人承包人双方订立协议如下：</w:t>
      </w:r>
    </w:p>
    <w:p w14:paraId="22E257CD">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一、发包人承包人双方应当自觉遵守国家、地方法律法规以及本合同的约定，在合同的订立、履行过程中廉洁自律。</w:t>
      </w:r>
    </w:p>
    <w:p w14:paraId="7F998C6C">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二、发包人承包人双方工作人员严禁进行商业目的的统方，不得对外泄露涉及业务或个人的隐私数据，不得违规规提供医疗机构内未公开的数据、患者用药化验检查诊疗等信息。</w:t>
      </w:r>
    </w:p>
    <w:p w14:paraId="019C8CAE">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三、发包人承包人双方工作人员应当保持与合作方的正常业务交往，不得以任何形式向合作方索要和收受个人回扣等好处费，不得接受合作方或其关联机构的礼金、有价证券和贵重物品。</w:t>
      </w:r>
    </w:p>
    <w:p w14:paraId="171480C4">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四、发包人承包人双方工作人员不得参加可能对公正开展业务有影响的宴请、旅游、学习、考察、健身、娱乐活动等，不以讲课费、顾问费、咨询费、课题费等名义牟取高额利益，不违规在对方机构等兼（任）职并取酬，不利用职权为本人及特定关系人经商办企业提供便利条件。</w:t>
      </w:r>
    </w:p>
    <w:p w14:paraId="0CD04AE0">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五、发包人承包人双方工作人员不得要求或者接受合作方为其住房装修、婚丧嫁娶、家属和子女的工作安排以及出国等提供方便。不得接受合作方工作人员介绍的家属、亲友等关系人从事与合同相关的业务。</w:t>
      </w:r>
    </w:p>
    <w:p w14:paraId="559A3609">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六、发包人承包人双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3BA7B655">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七、发包人承包人双方不得采用任何方式向对方索要、摊派或者变相摊派捐赠，不违规接受与医院采购、知识产权、科研成果、行业数据及信息等权利和主张相关的捐赠。</w:t>
      </w:r>
    </w:p>
    <w:p w14:paraId="2D47E5D9">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八、如发现工作人员有违反上述合同者，应向医院纪检部门举报（医院举报接待部门：纪委办公室：举报电话：87907263，电子邮箱：</w:t>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HYPERLINK "https://yangzhouyiyuan.com/infoSon/17/19/26" </w:instrText>
      </w:r>
      <w:r>
        <w:rPr>
          <w:rFonts w:ascii="Times New Roman" w:hAnsi="Times New Roman" w:eastAsia="宋体" w:cs="Times New Roman"/>
          <w:color w:val="auto"/>
          <w:sz w:val="24"/>
          <w:szCs w:val="24"/>
        </w:rPr>
        <w:fldChar w:fldCharType="separate"/>
      </w:r>
      <w:r>
        <w:rPr>
          <w:rFonts w:hint="eastAsia" w:ascii="宋体" w:hAnsi="宋体" w:eastAsia="宋体" w:cs="宋体"/>
          <w:color w:val="auto"/>
          <w:sz w:val="24"/>
          <w:szCs w:val="24"/>
        </w:rPr>
        <w:t>yyyjcs@126.com</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）。被投诉方不得找任何借口对投诉人进行报复。</w:t>
      </w:r>
    </w:p>
    <w:p w14:paraId="2DC9F1BD">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九、任何一方发现对方有违反本合同或者采用不正当的手段行贿合作方工作人员等不正当竞争行为的，有权解除合同。</w:t>
      </w:r>
    </w:p>
    <w:p w14:paraId="75AE5123">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十、本廉洁协议作为合同的附件，与合同具有同等法律效力。经合同双方签署后立即生效。</w:t>
      </w:r>
    </w:p>
    <w:p w14:paraId="0513453D">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420"/>
        <w:contextualSpacing/>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十一、本协议一式伍份，发包人方执叁份，承包人方执贰份，从签订之日起生效。</w:t>
      </w:r>
    </w:p>
    <w:p w14:paraId="3009A384">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420"/>
        <w:contextualSpacing/>
        <w:jc w:val="left"/>
        <w:textAlignment w:val="auto"/>
        <w:rPr>
          <w:rFonts w:ascii="宋体" w:hAnsi="宋体" w:eastAsia="宋体" w:cs="宋体"/>
          <w:color w:val="auto"/>
          <w:kern w:val="0"/>
          <w:sz w:val="24"/>
          <w:szCs w:val="24"/>
          <w:lang w:val="en-US" w:eastAsia="zh-CN" w:bidi="ar-SA"/>
        </w:rPr>
      </w:pPr>
    </w:p>
    <w:p w14:paraId="65B6E9AB">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7140" w:leftChars="200" w:right="0" w:hanging="6720" w:hangingChars="2800"/>
        <w:contextualSpacing/>
        <w:jc w:val="left"/>
        <w:textAlignment w:val="auto"/>
        <w:rPr>
          <w:rFonts w:ascii="宋体" w:hAnsi="宋体" w:eastAsia="宋体" w:cs="宋体"/>
          <w:b/>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发包人：（盖章）</w:t>
      </w:r>
      <w:r>
        <w:rPr>
          <w:rFonts w:hint="eastAsia" w:ascii="宋体" w:hAnsi="宋体" w:eastAsia="宋体" w:cs="宋体"/>
          <w:b/>
          <w:color w:val="auto"/>
          <w:kern w:val="0"/>
          <w:sz w:val="24"/>
          <w:szCs w:val="24"/>
          <w:lang w:val="en-US" w:eastAsia="zh-CN" w:bidi="ar-SA"/>
        </w:rPr>
        <w:t xml:space="preserve">扬州大学附属医院        </w:t>
      </w:r>
      <w:r>
        <w:rPr>
          <w:rFonts w:hint="eastAsia" w:ascii="宋体" w:hAnsi="宋体" w:eastAsia="宋体" w:cs="宋体"/>
          <w:color w:val="auto"/>
          <w:kern w:val="0"/>
          <w:sz w:val="24"/>
          <w:szCs w:val="24"/>
          <w:lang w:val="en-US" w:eastAsia="zh-CN" w:bidi="ar-SA"/>
        </w:rPr>
        <w:t>承包人：（盖章）</w:t>
      </w:r>
    </w:p>
    <w:p w14:paraId="0708291D">
      <w:pPr>
        <w:keepNext w:val="0"/>
        <w:keepLines w:val="0"/>
        <w:pageBreakBefore w:val="0"/>
        <w:widowControl w:val="0"/>
        <w:kinsoku/>
        <w:wordWrap/>
        <w:overflowPunct/>
        <w:topLinePunct w:val="0"/>
        <w:bidi w:val="0"/>
        <w:spacing w:line="240" w:lineRule="auto"/>
        <w:ind w:firstLine="420"/>
        <w:contextualSpacing/>
        <w:textAlignment w:val="auto"/>
        <w:rPr>
          <w:rFonts w:ascii="宋体" w:hAnsi="宋体" w:eastAsia="宋体" w:cs="宋体"/>
          <w:bCs/>
          <w:color w:val="auto"/>
          <w:sz w:val="24"/>
          <w:szCs w:val="24"/>
        </w:rPr>
      </w:pPr>
      <w:r>
        <w:rPr>
          <w:rFonts w:hint="eastAsia" w:ascii="宋体" w:hAnsi="宋体" w:eastAsia="宋体" w:cs="宋体"/>
          <w:color w:val="auto"/>
          <w:sz w:val="24"/>
          <w:szCs w:val="24"/>
        </w:rPr>
        <w:t>法定代表人：                            法定代表人：</w:t>
      </w:r>
    </w:p>
    <w:p w14:paraId="17E34B4C">
      <w:pPr>
        <w:keepNext w:val="0"/>
        <w:keepLines w:val="0"/>
        <w:pageBreakBefore w:val="0"/>
        <w:widowControl w:val="0"/>
        <w:kinsoku/>
        <w:wordWrap/>
        <w:overflowPunct/>
        <w:topLinePunct w:val="0"/>
        <w:bidi w:val="0"/>
        <w:spacing w:line="240" w:lineRule="auto"/>
        <w:ind w:firstLine="420"/>
        <w:contextualSpacing/>
        <w:textAlignment w:val="auto"/>
        <w:rPr>
          <w:rFonts w:ascii="宋体" w:hAnsi="宋体" w:eastAsia="宋体" w:cs="宋体"/>
          <w:bCs/>
          <w:color w:val="auto"/>
          <w:sz w:val="24"/>
          <w:szCs w:val="24"/>
        </w:rPr>
      </w:pPr>
      <w:r>
        <w:rPr>
          <w:rFonts w:hint="eastAsia" w:ascii="宋体" w:hAnsi="宋体" w:eastAsia="宋体" w:cs="宋体"/>
          <w:color w:val="auto"/>
          <w:sz w:val="24"/>
          <w:szCs w:val="24"/>
        </w:rPr>
        <w:t>（或授权签约人）：                      （或授权签约人）：</w:t>
      </w:r>
    </w:p>
    <w:p w14:paraId="1C951E36">
      <w:pPr>
        <w:keepNext w:val="0"/>
        <w:keepLines w:val="0"/>
        <w:pageBreakBefore w:val="0"/>
        <w:widowControl w:val="0"/>
        <w:kinsoku/>
        <w:wordWrap/>
        <w:overflowPunct/>
        <w:topLinePunct w:val="0"/>
        <w:bidi w:val="0"/>
        <w:spacing w:line="240" w:lineRule="auto"/>
        <w:ind w:firstLine="420"/>
        <w:contextualSpacing/>
        <w:textAlignment w:val="auto"/>
        <w:rPr>
          <w:rFonts w:ascii="宋体" w:hAnsi="宋体" w:eastAsia="宋体" w:cs="宋体"/>
          <w:b/>
          <w:color w:val="auto"/>
          <w:sz w:val="24"/>
          <w:szCs w:val="24"/>
        </w:rPr>
      </w:pPr>
      <w:r>
        <w:rPr>
          <w:rFonts w:hint="eastAsia" w:ascii="宋体" w:hAnsi="宋体" w:eastAsia="宋体" w:cs="宋体"/>
          <w:color w:val="auto"/>
          <w:sz w:val="24"/>
          <w:szCs w:val="24"/>
        </w:rPr>
        <w:t>日期:2026年  月    日                  日期：2026年   月     日</w:t>
      </w:r>
    </w:p>
    <w:p w14:paraId="7BBD8794">
      <w:pPr>
        <w:adjustRightInd w:val="0"/>
        <w:snapToGrid w:val="0"/>
        <w:spacing w:line="440" w:lineRule="exact"/>
        <w:ind w:right="531" w:rightChars="253"/>
        <w:contextualSpacing/>
        <w:jc w:val="both"/>
        <w:rPr>
          <w:rFonts w:ascii="宋体" w:hAnsi="宋体" w:cs="宋体"/>
          <w:b/>
          <w:color w:val="000000"/>
          <w:kern w:val="0"/>
          <w:sz w:val="24"/>
        </w:rPr>
      </w:pPr>
      <w:bookmarkStart w:id="1" w:name="_GoBack"/>
      <w:bookmarkEnd w:id="1"/>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2AC33">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73637">
                          <w:pPr>
                            <w:pStyle w:val="11"/>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23373637">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w15:presenceInfo w15:providerId="None" w15:userId="ch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13705"/>
    <w:rsid w:val="00023F69"/>
    <w:rsid w:val="000247B1"/>
    <w:rsid w:val="0002731C"/>
    <w:rsid w:val="00031AD1"/>
    <w:rsid w:val="00031C77"/>
    <w:rsid w:val="00034D88"/>
    <w:rsid w:val="000417BB"/>
    <w:rsid w:val="000472CA"/>
    <w:rsid w:val="00061039"/>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05560"/>
    <w:rsid w:val="00111536"/>
    <w:rsid w:val="001151FE"/>
    <w:rsid w:val="001226D8"/>
    <w:rsid w:val="001234F6"/>
    <w:rsid w:val="00123AAF"/>
    <w:rsid w:val="00124491"/>
    <w:rsid w:val="00125825"/>
    <w:rsid w:val="00127867"/>
    <w:rsid w:val="001324F1"/>
    <w:rsid w:val="00134368"/>
    <w:rsid w:val="00140586"/>
    <w:rsid w:val="00145BEE"/>
    <w:rsid w:val="00150613"/>
    <w:rsid w:val="001516DE"/>
    <w:rsid w:val="001526C2"/>
    <w:rsid w:val="00166E57"/>
    <w:rsid w:val="0017244D"/>
    <w:rsid w:val="00185204"/>
    <w:rsid w:val="00190B1D"/>
    <w:rsid w:val="001A4ADE"/>
    <w:rsid w:val="001B0662"/>
    <w:rsid w:val="001B2FAB"/>
    <w:rsid w:val="001B5EDF"/>
    <w:rsid w:val="001B7F1E"/>
    <w:rsid w:val="001C14FD"/>
    <w:rsid w:val="001C32CF"/>
    <w:rsid w:val="001C669C"/>
    <w:rsid w:val="001D04CE"/>
    <w:rsid w:val="001D563C"/>
    <w:rsid w:val="001E56CD"/>
    <w:rsid w:val="001E57DE"/>
    <w:rsid w:val="00200DAD"/>
    <w:rsid w:val="00206D66"/>
    <w:rsid w:val="00207A18"/>
    <w:rsid w:val="00216921"/>
    <w:rsid w:val="002200CE"/>
    <w:rsid w:val="00224864"/>
    <w:rsid w:val="002310B2"/>
    <w:rsid w:val="00233E08"/>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01C9"/>
    <w:rsid w:val="002C460E"/>
    <w:rsid w:val="002C7121"/>
    <w:rsid w:val="002D063C"/>
    <w:rsid w:val="002D35AD"/>
    <w:rsid w:val="002D43DD"/>
    <w:rsid w:val="002D4F97"/>
    <w:rsid w:val="002D72D6"/>
    <w:rsid w:val="002E26A0"/>
    <w:rsid w:val="002E7788"/>
    <w:rsid w:val="002F621A"/>
    <w:rsid w:val="00305120"/>
    <w:rsid w:val="00305CD3"/>
    <w:rsid w:val="00306C13"/>
    <w:rsid w:val="003123D5"/>
    <w:rsid w:val="00331C40"/>
    <w:rsid w:val="00333621"/>
    <w:rsid w:val="0033540A"/>
    <w:rsid w:val="00337FD9"/>
    <w:rsid w:val="00343A17"/>
    <w:rsid w:val="00355BFC"/>
    <w:rsid w:val="00363F14"/>
    <w:rsid w:val="003756DD"/>
    <w:rsid w:val="00381BA0"/>
    <w:rsid w:val="00393365"/>
    <w:rsid w:val="003A7355"/>
    <w:rsid w:val="003B022F"/>
    <w:rsid w:val="003B542E"/>
    <w:rsid w:val="003C297A"/>
    <w:rsid w:val="003C4CEE"/>
    <w:rsid w:val="003C54BB"/>
    <w:rsid w:val="003C5BF9"/>
    <w:rsid w:val="003C7131"/>
    <w:rsid w:val="003C7DD3"/>
    <w:rsid w:val="003D2518"/>
    <w:rsid w:val="003E2E8B"/>
    <w:rsid w:val="003E3087"/>
    <w:rsid w:val="003E526F"/>
    <w:rsid w:val="003F2742"/>
    <w:rsid w:val="004050AE"/>
    <w:rsid w:val="004057F9"/>
    <w:rsid w:val="00407030"/>
    <w:rsid w:val="00407D53"/>
    <w:rsid w:val="00415D9B"/>
    <w:rsid w:val="00417827"/>
    <w:rsid w:val="00417FDF"/>
    <w:rsid w:val="0042197C"/>
    <w:rsid w:val="00424FB2"/>
    <w:rsid w:val="00425715"/>
    <w:rsid w:val="00443B8D"/>
    <w:rsid w:val="0044752B"/>
    <w:rsid w:val="00451C7E"/>
    <w:rsid w:val="004577FD"/>
    <w:rsid w:val="00460916"/>
    <w:rsid w:val="00464D1B"/>
    <w:rsid w:val="00467981"/>
    <w:rsid w:val="0047131D"/>
    <w:rsid w:val="0048158E"/>
    <w:rsid w:val="00482177"/>
    <w:rsid w:val="00482E4A"/>
    <w:rsid w:val="0048317A"/>
    <w:rsid w:val="00494F0F"/>
    <w:rsid w:val="00497B56"/>
    <w:rsid w:val="004A134E"/>
    <w:rsid w:val="004A4630"/>
    <w:rsid w:val="004A6435"/>
    <w:rsid w:val="004B34F9"/>
    <w:rsid w:val="004B3D7B"/>
    <w:rsid w:val="004B4B76"/>
    <w:rsid w:val="004B6D64"/>
    <w:rsid w:val="004C01F0"/>
    <w:rsid w:val="004C231C"/>
    <w:rsid w:val="004D2A4B"/>
    <w:rsid w:val="004D4348"/>
    <w:rsid w:val="004D44EC"/>
    <w:rsid w:val="004D6390"/>
    <w:rsid w:val="004E15FE"/>
    <w:rsid w:val="004F0625"/>
    <w:rsid w:val="004F59AE"/>
    <w:rsid w:val="004F682C"/>
    <w:rsid w:val="0050046B"/>
    <w:rsid w:val="00505CA2"/>
    <w:rsid w:val="005315D6"/>
    <w:rsid w:val="00531C8E"/>
    <w:rsid w:val="00532E5D"/>
    <w:rsid w:val="00541182"/>
    <w:rsid w:val="0054129E"/>
    <w:rsid w:val="00541BD1"/>
    <w:rsid w:val="00545A87"/>
    <w:rsid w:val="0054659D"/>
    <w:rsid w:val="00561C8C"/>
    <w:rsid w:val="005633C0"/>
    <w:rsid w:val="00574ABC"/>
    <w:rsid w:val="0057669B"/>
    <w:rsid w:val="00577FE2"/>
    <w:rsid w:val="005868FC"/>
    <w:rsid w:val="005879DA"/>
    <w:rsid w:val="00587D51"/>
    <w:rsid w:val="005912C7"/>
    <w:rsid w:val="00596143"/>
    <w:rsid w:val="005A161F"/>
    <w:rsid w:val="005A2D00"/>
    <w:rsid w:val="005A3E80"/>
    <w:rsid w:val="005A3EC9"/>
    <w:rsid w:val="005A5ADB"/>
    <w:rsid w:val="005A7449"/>
    <w:rsid w:val="005B462C"/>
    <w:rsid w:val="005B4F1D"/>
    <w:rsid w:val="005B55C3"/>
    <w:rsid w:val="005D40E9"/>
    <w:rsid w:val="005D5770"/>
    <w:rsid w:val="005D7F54"/>
    <w:rsid w:val="005E4350"/>
    <w:rsid w:val="005F25B5"/>
    <w:rsid w:val="005F27C3"/>
    <w:rsid w:val="005F35DD"/>
    <w:rsid w:val="005F6744"/>
    <w:rsid w:val="00601F07"/>
    <w:rsid w:val="00602BE3"/>
    <w:rsid w:val="006133FE"/>
    <w:rsid w:val="00615FD4"/>
    <w:rsid w:val="006301A9"/>
    <w:rsid w:val="00632412"/>
    <w:rsid w:val="00635626"/>
    <w:rsid w:val="00635D9C"/>
    <w:rsid w:val="006370BA"/>
    <w:rsid w:val="0064625D"/>
    <w:rsid w:val="0065400D"/>
    <w:rsid w:val="00654FF5"/>
    <w:rsid w:val="00655AF6"/>
    <w:rsid w:val="00674159"/>
    <w:rsid w:val="00677389"/>
    <w:rsid w:val="00677711"/>
    <w:rsid w:val="00680FB8"/>
    <w:rsid w:val="00691465"/>
    <w:rsid w:val="006A14EC"/>
    <w:rsid w:val="006A1F1F"/>
    <w:rsid w:val="006A1FFD"/>
    <w:rsid w:val="006B0037"/>
    <w:rsid w:val="006B0853"/>
    <w:rsid w:val="006B2781"/>
    <w:rsid w:val="006B6AB8"/>
    <w:rsid w:val="006B7E65"/>
    <w:rsid w:val="006B7FB6"/>
    <w:rsid w:val="006E1347"/>
    <w:rsid w:val="006F0F89"/>
    <w:rsid w:val="006F10DA"/>
    <w:rsid w:val="006F314B"/>
    <w:rsid w:val="006F3CF1"/>
    <w:rsid w:val="0070536C"/>
    <w:rsid w:val="00716561"/>
    <w:rsid w:val="00723949"/>
    <w:rsid w:val="00723E66"/>
    <w:rsid w:val="00726756"/>
    <w:rsid w:val="00743C7A"/>
    <w:rsid w:val="007450A8"/>
    <w:rsid w:val="00745307"/>
    <w:rsid w:val="007474CD"/>
    <w:rsid w:val="00753620"/>
    <w:rsid w:val="007600A2"/>
    <w:rsid w:val="00763253"/>
    <w:rsid w:val="00772080"/>
    <w:rsid w:val="00783EC6"/>
    <w:rsid w:val="00786969"/>
    <w:rsid w:val="007950AC"/>
    <w:rsid w:val="0079635C"/>
    <w:rsid w:val="007A3279"/>
    <w:rsid w:val="007A6BA7"/>
    <w:rsid w:val="007B0FB1"/>
    <w:rsid w:val="007B4043"/>
    <w:rsid w:val="007B4210"/>
    <w:rsid w:val="007D4430"/>
    <w:rsid w:val="007F2BA7"/>
    <w:rsid w:val="007F51B5"/>
    <w:rsid w:val="00800567"/>
    <w:rsid w:val="00800F08"/>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AA7"/>
    <w:rsid w:val="0086621B"/>
    <w:rsid w:val="00871D89"/>
    <w:rsid w:val="00872254"/>
    <w:rsid w:val="00873224"/>
    <w:rsid w:val="008746B0"/>
    <w:rsid w:val="0087589B"/>
    <w:rsid w:val="00877FFE"/>
    <w:rsid w:val="0088099A"/>
    <w:rsid w:val="0088439A"/>
    <w:rsid w:val="00890CCA"/>
    <w:rsid w:val="0089517B"/>
    <w:rsid w:val="00896ED8"/>
    <w:rsid w:val="008A1539"/>
    <w:rsid w:val="008A1BE4"/>
    <w:rsid w:val="008A1D6E"/>
    <w:rsid w:val="008A25EC"/>
    <w:rsid w:val="008A7B9C"/>
    <w:rsid w:val="008B0B9A"/>
    <w:rsid w:val="008C6918"/>
    <w:rsid w:val="008D0F5D"/>
    <w:rsid w:val="008E61BB"/>
    <w:rsid w:val="008F28B4"/>
    <w:rsid w:val="008F5171"/>
    <w:rsid w:val="00902C55"/>
    <w:rsid w:val="00903D26"/>
    <w:rsid w:val="0091040A"/>
    <w:rsid w:val="009169B3"/>
    <w:rsid w:val="009444B1"/>
    <w:rsid w:val="00954526"/>
    <w:rsid w:val="00963E0B"/>
    <w:rsid w:val="00977AB1"/>
    <w:rsid w:val="00980AC7"/>
    <w:rsid w:val="00981D71"/>
    <w:rsid w:val="0098202D"/>
    <w:rsid w:val="0098477F"/>
    <w:rsid w:val="00985081"/>
    <w:rsid w:val="009A3578"/>
    <w:rsid w:val="009A7269"/>
    <w:rsid w:val="009B282C"/>
    <w:rsid w:val="009B6B56"/>
    <w:rsid w:val="009B6F22"/>
    <w:rsid w:val="009C25CB"/>
    <w:rsid w:val="009C74BA"/>
    <w:rsid w:val="009D227E"/>
    <w:rsid w:val="009D263B"/>
    <w:rsid w:val="009D3B77"/>
    <w:rsid w:val="009E2828"/>
    <w:rsid w:val="009F3483"/>
    <w:rsid w:val="009F380F"/>
    <w:rsid w:val="00A01AC0"/>
    <w:rsid w:val="00A10368"/>
    <w:rsid w:val="00A16516"/>
    <w:rsid w:val="00A33C23"/>
    <w:rsid w:val="00A41184"/>
    <w:rsid w:val="00A43789"/>
    <w:rsid w:val="00A448B1"/>
    <w:rsid w:val="00A468D7"/>
    <w:rsid w:val="00A5185E"/>
    <w:rsid w:val="00A64713"/>
    <w:rsid w:val="00A70EF7"/>
    <w:rsid w:val="00A71F16"/>
    <w:rsid w:val="00A73596"/>
    <w:rsid w:val="00A7752F"/>
    <w:rsid w:val="00A77C1B"/>
    <w:rsid w:val="00A83386"/>
    <w:rsid w:val="00A83E50"/>
    <w:rsid w:val="00A876D2"/>
    <w:rsid w:val="00A90737"/>
    <w:rsid w:val="00A91240"/>
    <w:rsid w:val="00A916B5"/>
    <w:rsid w:val="00A94A50"/>
    <w:rsid w:val="00A95692"/>
    <w:rsid w:val="00AA7813"/>
    <w:rsid w:val="00AA7D2E"/>
    <w:rsid w:val="00AC70E4"/>
    <w:rsid w:val="00AE1102"/>
    <w:rsid w:val="00AE28DC"/>
    <w:rsid w:val="00AE39E5"/>
    <w:rsid w:val="00AE42C4"/>
    <w:rsid w:val="00AE690B"/>
    <w:rsid w:val="00AF16C8"/>
    <w:rsid w:val="00AF193B"/>
    <w:rsid w:val="00AF1F5E"/>
    <w:rsid w:val="00B00CC1"/>
    <w:rsid w:val="00B02633"/>
    <w:rsid w:val="00B064FC"/>
    <w:rsid w:val="00B13F45"/>
    <w:rsid w:val="00B16EA8"/>
    <w:rsid w:val="00B2156F"/>
    <w:rsid w:val="00B34025"/>
    <w:rsid w:val="00B43D84"/>
    <w:rsid w:val="00B51BED"/>
    <w:rsid w:val="00B52C14"/>
    <w:rsid w:val="00B55F95"/>
    <w:rsid w:val="00B618E0"/>
    <w:rsid w:val="00B61C8D"/>
    <w:rsid w:val="00B6439D"/>
    <w:rsid w:val="00B7177A"/>
    <w:rsid w:val="00B7293F"/>
    <w:rsid w:val="00B7358D"/>
    <w:rsid w:val="00B74840"/>
    <w:rsid w:val="00B80A16"/>
    <w:rsid w:val="00B865DD"/>
    <w:rsid w:val="00B909F3"/>
    <w:rsid w:val="00BA1B79"/>
    <w:rsid w:val="00BA4BB3"/>
    <w:rsid w:val="00BA597A"/>
    <w:rsid w:val="00BA6AFF"/>
    <w:rsid w:val="00BB2B2A"/>
    <w:rsid w:val="00BC1358"/>
    <w:rsid w:val="00BC64C0"/>
    <w:rsid w:val="00BD2634"/>
    <w:rsid w:val="00BD71F0"/>
    <w:rsid w:val="00BF5F52"/>
    <w:rsid w:val="00BF6079"/>
    <w:rsid w:val="00BF611F"/>
    <w:rsid w:val="00BF6130"/>
    <w:rsid w:val="00C141E6"/>
    <w:rsid w:val="00C21443"/>
    <w:rsid w:val="00C2726A"/>
    <w:rsid w:val="00C30B44"/>
    <w:rsid w:val="00C34CC5"/>
    <w:rsid w:val="00C35850"/>
    <w:rsid w:val="00C54B09"/>
    <w:rsid w:val="00C5611B"/>
    <w:rsid w:val="00C57486"/>
    <w:rsid w:val="00C64A0B"/>
    <w:rsid w:val="00C64E20"/>
    <w:rsid w:val="00C76602"/>
    <w:rsid w:val="00C8217D"/>
    <w:rsid w:val="00C83611"/>
    <w:rsid w:val="00C83D9E"/>
    <w:rsid w:val="00C936CE"/>
    <w:rsid w:val="00C94180"/>
    <w:rsid w:val="00C94F9E"/>
    <w:rsid w:val="00CA3878"/>
    <w:rsid w:val="00CA6ADD"/>
    <w:rsid w:val="00CA7D47"/>
    <w:rsid w:val="00CC2972"/>
    <w:rsid w:val="00CC6649"/>
    <w:rsid w:val="00CD24B8"/>
    <w:rsid w:val="00CD432C"/>
    <w:rsid w:val="00CE2C27"/>
    <w:rsid w:val="00CF1113"/>
    <w:rsid w:val="00CF30C5"/>
    <w:rsid w:val="00D06C9D"/>
    <w:rsid w:val="00D13290"/>
    <w:rsid w:val="00D1338D"/>
    <w:rsid w:val="00D17053"/>
    <w:rsid w:val="00D202BA"/>
    <w:rsid w:val="00D262A4"/>
    <w:rsid w:val="00D268DD"/>
    <w:rsid w:val="00D30384"/>
    <w:rsid w:val="00D3259A"/>
    <w:rsid w:val="00D351FD"/>
    <w:rsid w:val="00D57D45"/>
    <w:rsid w:val="00D63215"/>
    <w:rsid w:val="00D64723"/>
    <w:rsid w:val="00D72155"/>
    <w:rsid w:val="00D81964"/>
    <w:rsid w:val="00D81D65"/>
    <w:rsid w:val="00D82158"/>
    <w:rsid w:val="00D873F4"/>
    <w:rsid w:val="00D8741B"/>
    <w:rsid w:val="00D91D54"/>
    <w:rsid w:val="00DA293F"/>
    <w:rsid w:val="00DA708A"/>
    <w:rsid w:val="00DB1FDD"/>
    <w:rsid w:val="00DB3A20"/>
    <w:rsid w:val="00DC72DF"/>
    <w:rsid w:val="00DF48E2"/>
    <w:rsid w:val="00DF6CED"/>
    <w:rsid w:val="00DF7963"/>
    <w:rsid w:val="00E012EB"/>
    <w:rsid w:val="00E01959"/>
    <w:rsid w:val="00E03022"/>
    <w:rsid w:val="00E1176F"/>
    <w:rsid w:val="00E248C9"/>
    <w:rsid w:val="00E2632B"/>
    <w:rsid w:val="00E52666"/>
    <w:rsid w:val="00E708DF"/>
    <w:rsid w:val="00E750B1"/>
    <w:rsid w:val="00E76A56"/>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4826"/>
    <w:rsid w:val="00F056B7"/>
    <w:rsid w:val="00F108FA"/>
    <w:rsid w:val="00F12093"/>
    <w:rsid w:val="00F13906"/>
    <w:rsid w:val="00F14133"/>
    <w:rsid w:val="00F16272"/>
    <w:rsid w:val="00F268F9"/>
    <w:rsid w:val="00F30751"/>
    <w:rsid w:val="00F32B24"/>
    <w:rsid w:val="00F35A24"/>
    <w:rsid w:val="00F36320"/>
    <w:rsid w:val="00F4020A"/>
    <w:rsid w:val="00F440DF"/>
    <w:rsid w:val="00F44D1D"/>
    <w:rsid w:val="00F4661C"/>
    <w:rsid w:val="00F50134"/>
    <w:rsid w:val="00F61444"/>
    <w:rsid w:val="00F616AF"/>
    <w:rsid w:val="00F76F86"/>
    <w:rsid w:val="00F850DA"/>
    <w:rsid w:val="00F85EDC"/>
    <w:rsid w:val="00F97C43"/>
    <w:rsid w:val="00FA1107"/>
    <w:rsid w:val="00FA1A3D"/>
    <w:rsid w:val="00FB4E1B"/>
    <w:rsid w:val="00FB73A5"/>
    <w:rsid w:val="00FC1713"/>
    <w:rsid w:val="00FC5305"/>
    <w:rsid w:val="00FC6CC3"/>
    <w:rsid w:val="00FD0602"/>
    <w:rsid w:val="00FD5616"/>
    <w:rsid w:val="00FD7C82"/>
    <w:rsid w:val="00FE02EF"/>
    <w:rsid w:val="00FE2D25"/>
    <w:rsid w:val="00FE5AC7"/>
    <w:rsid w:val="00FF6AD6"/>
    <w:rsid w:val="010C2544"/>
    <w:rsid w:val="024B505A"/>
    <w:rsid w:val="02872ED6"/>
    <w:rsid w:val="03035935"/>
    <w:rsid w:val="034D4BC8"/>
    <w:rsid w:val="03655CA8"/>
    <w:rsid w:val="03822CFE"/>
    <w:rsid w:val="03CF75C5"/>
    <w:rsid w:val="04A44EF6"/>
    <w:rsid w:val="04D806FC"/>
    <w:rsid w:val="04E61983"/>
    <w:rsid w:val="04F93EF7"/>
    <w:rsid w:val="053E3F8C"/>
    <w:rsid w:val="05CF5FA2"/>
    <w:rsid w:val="06624721"/>
    <w:rsid w:val="06835001"/>
    <w:rsid w:val="07462294"/>
    <w:rsid w:val="075B5D40"/>
    <w:rsid w:val="0774295E"/>
    <w:rsid w:val="07950B26"/>
    <w:rsid w:val="07CD3AA2"/>
    <w:rsid w:val="080261BB"/>
    <w:rsid w:val="083E37C8"/>
    <w:rsid w:val="085D5AE7"/>
    <w:rsid w:val="08850B9A"/>
    <w:rsid w:val="08D35DAA"/>
    <w:rsid w:val="0907213E"/>
    <w:rsid w:val="092B34F0"/>
    <w:rsid w:val="093920B1"/>
    <w:rsid w:val="099866AB"/>
    <w:rsid w:val="0A4F320E"/>
    <w:rsid w:val="0A764C3F"/>
    <w:rsid w:val="0A9E4D23"/>
    <w:rsid w:val="0AD64E6D"/>
    <w:rsid w:val="0BE47D69"/>
    <w:rsid w:val="0C067990"/>
    <w:rsid w:val="0C443DDF"/>
    <w:rsid w:val="0C4A2728"/>
    <w:rsid w:val="0CB47CA0"/>
    <w:rsid w:val="0CF140C8"/>
    <w:rsid w:val="0D0B3D64"/>
    <w:rsid w:val="0D2E16CF"/>
    <w:rsid w:val="0D4515B4"/>
    <w:rsid w:val="0DAD0977"/>
    <w:rsid w:val="0E126F52"/>
    <w:rsid w:val="0E2A13BF"/>
    <w:rsid w:val="0E686F94"/>
    <w:rsid w:val="0E87741A"/>
    <w:rsid w:val="0E9953A0"/>
    <w:rsid w:val="0EE42777"/>
    <w:rsid w:val="0EEE56EB"/>
    <w:rsid w:val="0F6E05DA"/>
    <w:rsid w:val="108654B0"/>
    <w:rsid w:val="10CD1330"/>
    <w:rsid w:val="10D26947"/>
    <w:rsid w:val="110961DE"/>
    <w:rsid w:val="11390075"/>
    <w:rsid w:val="11A2456B"/>
    <w:rsid w:val="11FD79F3"/>
    <w:rsid w:val="136A10B9"/>
    <w:rsid w:val="13DD188A"/>
    <w:rsid w:val="14667AD2"/>
    <w:rsid w:val="15113EE2"/>
    <w:rsid w:val="15817115"/>
    <w:rsid w:val="15D76399"/>
    <w:rsid w:val="15E52C78"/>
    <w:rsid w:val="165F6ECF"/>
    <w:rsid w:val="16F72C63"/>
    <w:rsid w:val="172469D5"/>
    <w:rsid w:val="17407202"/>
    <w:rsid w:val="175956CC"/>
    <w:rsid w:val="17E51656"/>
    <w:rsid w:val="186D5CBC"/>
    <w:rsid w:val="189D7A20"/>
    <w:rsid w:val="18AF5EEB"/>
    <w:rsid w:val="193E101D"/>
    <w:rsid w:val="19826916"/>
    <w:rsid w:val="19EA6AAF"/>
    <w:rsid w:val="1A965BFC"/>
    <w:rsid w:val="1AC60B16"/>
    <w:rsid w:val="1AD339E7"/>
    <w:rsid w:val="1B46240B"/>
    <w:rsid w:val="1B89014D"/>
    <w:rsid w:val="1BA41680"/>
    <w:rsid w:val="1C0876C1"/>
    <w:rsid w:val="1C1918CE"/>
    <w:rsid w:val="1C1B73F4"/>
    <w:rsid w:val="1C493F61"/>
    <w:rsid w:val="1C94789B"/>
    <w:rsid w:val="1CBF7DCF"/>
    <w:rsid w:val="1CC57360"/>
    <w:rsid w:val="1D556936"/>
    <w:rsid w:val="1D6F5C49"/>
    <w:rsid w:val="1D762024"/>
    <w:rsid w:val="1D7C3EC2"/>
    <w:rsid w:val="1D7F0399"/>
    <w:rsid w:val="1DEA3522"/>
    <w:rsid w:val="1E4F15D7"/>
    <w:rsid w:val="1E525F06"/>
    <w:rsid w:val="1E911BEF"/>
    <w:rsid w:val="1EAC0AAC"/>
    <w:rsid w:val="1F1437EE"/>
    <w:rsid w:val="1F3A4035"/>
    <w:rsid w:val="1F533349"/>
    <w:rsid w:val="1F861028"/>
    <w:rsid w:val="1FF236E2"/>
    <w:rsid w:val="205648A9"/>
    <w:rsid w:val="21272798"/>
    <w:rsid w:val="21683443"/>
    <w:rsid w:val="21C93434"/>
    <w:rsid w:val="22230DB0"/>
    <w:rsid w:val="22525B39"/>
    <w:rsid w:val="227635D6"/>
    <w:rsid w:val="227B299A"/>
    <w:rsid w:val="22A7378F"/>
    <w:rsid w:val="22EC14F1"/>
    <w:rsid w:val="23735059"/>
    <w:rsid w:val="23CD71CE"/>
    <w:rsid w:val="2432352D"/>
    <w:rsid w:val="2466755A"/>
    <w:rsid w:val="24782FEE"/>
    <w:rsid w:val="24CC3981"/>
    <w:rsid w:val="24D75903"/>
    <w:rsid w:val="25754019"/>
    <w:rsid w:val="25BF5294"/>
    <w:rsid w:val="26396DF4"/>
    <w:rsid w:val="270244AF"/>
    <w:rsid w:val="279829B9"/>
    <w:rsid w:val="28795CAE"/>
    <w:rsid w:val="28CF6D5C"/>
    <w:rsid w:val="28D728FE"/>
    <w:rsid w:val="28ED2118"/>
    <w:rsid w:val="290E1224"/>
    <w:rsid w:val="2920429C"/>
    <w:rsid w:val="297E0FC2"/>
    <w:rsid w:val="298567F4"/>
    <w:rsid w:val="29BD1AEA"/>
    <w:rsid w:val="2A21651D"/>
    <w:rsid w:val="2A3C62B6"/>
    <w:rsid w:val="2A6C65F7"/>
    <w:rsid w:val="2AA6133D"/>
    <w:rsid w:val="2AB47391"/>
    <w:rsid w:val="2AFB7EA6"/>
    <w:rsid w:val="2BCB5B07"/>
    <w:rsid w:val="2C2C73FB"/>
    <w:rsid w:val="2C484235"/>
    <w:rsid w:val="2D746964"/>
    <w:rsid w:val="2E026BA2"/>
    <w:rsid w:val="2E085954"/>
    <w:rsid w:val="2EE7735A"/>
    <w:rsid w:val="2F0D52C2"/>
    <w:rsid w:val="2F520F27"/>
    <w:rsid w:val="2F6C023B"/>
    <w:rsid w:val="2F716810"/>
    <w:rsid w:val="2F877A0A"/>
    <w:rsid w:val="2F972DDE"/>
    <w:rsid w:val="2FF26266"/>
    <w:rsid w:val="2FF81ACE"/>
    <w:rsid w:val="304A60A2"/>
    <w:rsid w:val="30AE6631"/>
    <w:rsid w:val="30DF7E8F"/>
    <w:rsid w:val="318E7998"/>
    <w:rsid w:val="31905D36"/>
    <w:rsid w:val="32542738"/>
    <w:rsid w:val="32676A97"/>
    <w:rsid w:val="32FD11AA"/>
    <w:rsid w:val="33D740F0"/>
    <w:rsid w:val="343D03F7"/>
    <w:rsid w:val="349B0B50"/>
    <w:rsid w:val="36260A17"/>
    <w:rsid w:val="37427AD3"/>
    <w:rsid w:val="375A406B"/>
    <w:rsid w:val="386907F2"/>
    <w:rsid w:val="38AC78FA"/>
    <w:rsid w:val="393A417B"/>
    <w:rsid w:val="395873E0"/>
    <w:rsid w:val="398427FF"/>
    <w:rsid w:val="39CB0253"/>
    <w:rsid w:val="3A190FBF"/>
    <w:rsid w:val="3A773F37"/>
    <w:rsid w:val="3B1A3241"/>
    <w:rsid w:val="3B3911ED"/>
    <w:rsid w:val="3B6B7997"/>
    <w:rsid w:val="3BD056AD"/>
    <w:rsid w:val="3C553E04"/>
    <w:rsid w:val="3C7E55A0"/>
    <w:rsid w:val="3C7E7E4D"/>
    <w:rsid w:val="3C942B7F"/>
    <w:rsid w:val="3C9839FE"/>
    <w:rsid w:val="3CF47AC1"/>
    <w:rsid w:val="3D0C0967"/>
    <w:rsid w:val="3D920AB3"/>
    <w:rsid w:val="3D9250BB"/>
    <w:rsid w:val="3E4F54B3"/>
    <w:rsid w:val="3E9F19CB"/>
    <w:rsid w:val="3EA006FD"/>
    <w:rsid w:val="3EB92D70"/>
    <w:rsid w:val="3F397A0D"/>
    <w:rsid w:val="406A6438"/>
    <w:rsid w:val="40C33A32"/>
    <w:rsid w:val="40C726B4"/>
    <w:rsid w:val="41BB295C"/>
    <w:rsid w:val="423E7DE4"/>
    <w:rsid w:val="424B0DFC"/>
    <w:rsid w:val="42DA32B5"/>
    <w:rsid w:val="43F56786"/>
    <w:rsid w:val="44580936"/>
    <w:rsid w:val="445A2900"/>
    <w:rsid w:val="44705C7F"/>
    <w:rsid w:val="44DC50C3"/>
    <w:rsid w:val="44FD4ADE"/>
    <w:rsid w:val="45965BB9"/>
    <w:rsid w:val="45977351"/>
    <w:rsid w:val="45F42EB8"/>
    <w:rsid w:val="46056344"/>
    <w:rsid w:val="46386C71"/>
    <w:rsid w:val="46417674"/>
    <w:rsid w:val="467B4C8A"/>
    <w:rsid w:val="46DA3F91"/>
    <w:rsid w:val="46EB5A91"/>
    <w:rsid w:val="471F7F87"/>
    <w:rsid w:val="474451A1"/>
    <w:rsid w:val="4783216D"/>
    <w:rsid w:val="47C06F1E"/>
    <w:rsid w:val="47EF15B1"/>
    <w:rsid w:val="48452D6C"/>
    <w:rsid w:val="485B09F4"/>
    <w:rsid w:val="48B5696C"/>
    <w:rsid w:val="4938256C"/>
    <w:rsid w:val="49AC543C"/>
    <w:rsid w:val="49C01457"/>
    <w:rsid w:val="4A9D52F4"/>
    <w:rsid w:val="4ACD2A51"/>
    <w:rsid w:val="4AD52CE0"/>
    <w:rsid w:val="4B257098"/>
    <w:rsid w:val="4B4053E3"/>
    <w:rsid w:val="4B8D08A2"/>
    <w:rsid w:val="4BD6274F"/>
    <w:rsid w:val="4C2279B2"/>
    <w:rsid w:val="4C237A7B"/>
    <w:rsid w:val="4C392DFB"/>
    <w:rsid w:val="4C472E7D"/>
    <w:rsid w:val="4C991AEB"/>
    <w:rsid w:val="4CB85CB5"/>
    <w:rsid w:val="4E295D4C"/>
    <w:rsid w:val="4F717F10"/>
    <w:rsid w:val="4FC57CA3"/>
    <w:rsid w:val="500A342C"/>
    <w:rsid w:val="501519DD"/>
    <w:rsid w:val="507C6263"/>
    <w:rsid w:val="50850D04"/>
    <w:rsid w:val="508A0E56"/>
    <w:rsid w:val="510F701A"/>
    <w:rsid w:val="514940FB"/>
    <w:rsid w:val="51673008"/>
    <w:rsid w:val="5199638E"/>
    <w:rsid w:val="51BD509B"/>
    <w:rsid w:val="537760B9"/>
    <w:rsid w:val="53783C67"/>
    <w:rsid w:val="54AC3518"/>
    <w:rsid w:val="551408A9"/>
    <w:rsid w:val="552D196B"/>
    <w:rsid w:val="556E1002"/>
    <w:rsid w:val="55733821"/>
    <w:rsid w:val="55784979"/>
    <w:rsid w:val="55915A56"/>
    <w:rsid w:val="560560AD"/>
    <w:rsid w:val="56410E61"/>
    <w:rsid w:val="566B7AEA"/>
    <w:rsid w:val="56B45E9F"/>
    <w:rsid w:val="577E200A"/>
    <w:rsid w:val="57DA3AB3"/>
    <w:rsid w:val="58A415C5"/>
    <w:rsid w:val="591C0A3A"/>
    <w:rsid w:val="599A4600"/>
    <w:rsid w:val="5A3D61AC"/>
    <w:rsid w:val="5AD54636"/>
    <w:rsid w:val="5B063544"/>
    <w:rsid w:val="5B3A3011"/>
    <w:rsid w:val="5BCF72D8"/>
    <w:rsid w:val="5BD053AF"/>
    <w:rsid w:val="5BE11FCF"/>
    <w:rsid w:val="5C3E22E0"/>
    <w:rsid w:val="5C3E7FB9"/>
    <w:rsid w:val="5C63055C"/>
    <w:rsid w:val="5C936A98"/>
    <w:rsid w:val="5C9D5DDF"/>
    <w:rsid w:val="5CA1516C"/>
    <w:rsid w:val="5CA23409"/>
    <w:rsid w:val="5CDB0A62"/>
    <w:rsid w:val="5D1A27D4"/>
    <w:rsid w:val="5D9E4640"/>
    <w:rsid w:val="5DE23BB5"/>
    <w:rsid w:val="5E584ED9"/>
    <w:rsid w:val="5E710B1A"/>
    <w:rsid w:val="5E9345EC"/>
    <w:rsid w:val="5F1020E1"/>
    <w:rsid w:val="5F2D4A41"/>
    <w:rsid w:val="5FD72BFF"/>
    <w:rsid w:val="60186A28"/>
    <w:rsid w:val="60261490"/>
    <w:rsid w:val="603E4A2C"/>
    <w:rsid w:val="60446E43"/>
    <w:rsid w:val="60A24FBB"/>
    <w:rsid w:val="60DB4EA5"/>
    <w:rsid w:val="61120392"/>
    <w:rsid w:val="612E05C2"/>
    <w:rsid w:val="616C3D5B"/>
    <w:rsid w:val="61806483"/>
    <w:rsid w:val="619072D4"/>
    <w:rsid w:val="61A134C4"/>
    <w:rsid w:val="61DE2C95"/>
    <w:rsid w:val="61F801D2"/>
    <w:rsid w:val="626E3CB0"/>
    <w:rsid w:val="62BC7E8A"/>
    <w:rsid w:val="62CC27C3"/>
    <w:rsid w:val="62D11B87"/>
    <w:rsid w:val="6300421A"/>
    <w:rsid w:val="63021D41"/>
    <w:rsid w:val="63171E8E"/>
    <w:rsid w:val="63414F5F"/>
    <w:rsid w:val="63473929"/>
    <w:rsid w:val="64177A6E"/>
    <w:rsid w:val="64446389"/>
    <w:rsid w:val="64682077"/>
    <w:rsid w:val="64837248"/>
    <w:rsid w:val="64962440"/>
    <w:rsid w:val="64F8164D"/>
    <w:rsid w:val="65404DA2"/>
    <w:rsid w:val="65CC6636"/>
    <w:rsid w:val="65F2258C"/>
    <w:rsid w:val="662B15AE"/>
    <w:rsid w:val="66391F1D"/>
    <w:rsid w:val="6646010A"/>
    <w:rsid w:val="66A07C1E"/>
    <w:rsid w:val="66AF19DA"/>
    <w:rsid w:val="6710513C"/>
    <w:rsid w:val="675A5AE8"/>
    <w:rsid w:val="677A6507"/>
    <w:rsid w:val="67D5211A"/>
    <w:rsid w:val="67D83524"/>
    <w:rsid w:val="68210EBB"/>
    <w:rsid w:val="683C3F47"/>
    <w:rsid w:val="69951B60"/>
    <w:rsid w:val="69B61AD7"/>
    <w:rsid w:val="6AB26742"/>
    <w:rsid w:val="6B8005EE"/>
    <w:rsid w:val="6C101972"/>
    <w:rsid w:val="6C375151"/>
    <w:rsid w:val="6CD30E0D"/>
    <w:rsid w:val="6CF941B4"/>
    <w:rsid w:val="6D633984"/>
    <w:rsid w:val="6D6F26C8"/>
    <w:rsid w:val="6DCA3DA3"/>
    <w:rsid w:val="6DF60098"/>
    <w:rsid w:val="6E1F0C2D"/>
    <w:rsid w:val="6E3000AA"/>
    <w:rsid w:val="6F6A75EB"/>
    <w:rsid w:val="6F773AB6"/>
    <w:rsid w:val="6FB40867"/>
    <w:rsid w:val="701D01BA"/>
    <w:rsid w:val="706758D9"/>
    <w:rsid w:val="706F46F9"/>
    <w:rsid w:val="708C2B36"/>
    <w:rsid w:val="70952B65"/>
    <w:rsid w:val="70A703CB"/>
    <w:rsid w:val="70C57A02"/>
    <w:rsid w:val="70DB38A7"/>
    <w:rsid w:val="70FE780D"/>
    <w:rsid w:val="717C7162"/>
    <w:rsid w:val="71B2248F"/>
    <w:rsid w:val="71D1780D"/>
    <w:rsid w:val="71DC1AE4"/>
    <w:rsid w:val="71E33685"/>
    <w:rsid w:val="72217603"/>
    <w:rsid w:val="72487296"/>
    <w:rsid w:val="72606A84"/>
    <w:rsid w:val="7282207E"/>
    <w:rsid w:val="728704B4"/>
    <w:rsid w:val="72CE1C3F"/>
    <w:rsid w:val="731A6C33"/>
    <w:rsid w:val="7399224D"/>
    <w:rsid w:val="74226CB9"/>
    <w:rsid w:val="74275AAB"/>
    <w:rsid w:val="746A3BEA"/>
    <w:rsid w:val="74CA6436"/>
    <w:rsid w:val="74FD05BA"/>
    <w:rsid w:val="75006B73"/>
    <w:rsid w:val="751678CE"/>
    <w:rsid w:val="75890953"/>
    <w:rsid w:val="75D73501"/>
    <w:rsid w:val="75FE6CDF"/>
    <w:rsid w:val="763F69C9"/>
    <w:rsid w:val="764E69E8"/>
    <w:rsid w:val="774424D0"/>
    <w:rsid w:val="7787662E"/>
    <w:rsid w:val="77C27899"/>
    <w:rsid w:val="77F20BEE"/>
    <w:rsid w:val="781716E6"/>
    <w:rsid w:val="788C2381"/>
    <w:rsid w:val="78A23952"/>
    <w:rsid w:val="794E7636"/>
    <w:rsid w:val="798061FD"/>
    <w:rsid w:val="79AC4BB9"/>
    <w:rsid w:val="79CC0928"/>
    <w:rsid w:val="79F857F4"/>
    <w:rsid w:val="7A28257D"/>
    <w:rsid w:val="7A41719B"/>
    <w:rsid w:val="7ABB1C53"/>
    <w:rsid w:val="7B05466C"/>
    <w:rsid w:val="7B3665D4"/>
    <w:rsid w:val="7B58479C"/>
    <w:rsid w:val="7BF34C08"/>
    <w:rsid w:val="7C173056"/>
    <w:rsid w:val="7C6460D0"/>
    <w:rsid w:val="7D7A4E9D"/>
    <w:rsid w:val="7DA912DF"/>
    <w:rsid w:val="7DCC76C3"/>
    <w:rsid w:val="7DEB5D9B"/>
    <w:rsid w:val="7DF52776"/>
    <w:rsid w:val="7DFC3B04"/>
    <w:rsid w:val="7E4401E2"/>
    <w:rsid w:val="7E9957F7"/>
    <w:rsid w:val="7ECF0FC0"/>
    <w:rsid w:val="7F6F193B"/>
    <w:rsid w:val="7F743153"/>
    <w:rsid w:val="7F944C3C"/>
    <w:rsid w:val="7FA463BF"/>
    <w:rsid w:val="7FD12D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next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7"/>
    <w:qFormat/>
    <w:uiPriority w:val="99"/>
    <w:rPr>
      <w:rFonts w:ascii="宋体" w:hAnsi="Courier New"/>
      <w:szCs w:val="20"/>
    </w:rPr>
  </w:style>
  <w:style w:type="paragraph" w:styleId="10">
    <w:name w:val="Balloon Text"/>
    <w:basedOn w:val="1"/>
    <w:link w:val="26"/>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FollowedHyperlink"/>
    <w:basedOn w:val="18"/>
    <w:semiHidden/>
    <w:unhideWhenUsed/>
    <w:qFormat/>
    <w:uiPriority w:val="99"/>
    <w:rPr>
      <w:color w:val="222222"/>
      <w:u w:val="non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8"/>
    <w:link w:val="12"/>
    <w:semiHidden/>
    <w:qFormat/>
    <w:uiPriority w:val="99"/>
    <w:rPr>
      <w:rFonts w:eastAsia="宋体"/>
      <w:kern w:val="2"/>
      <w:sz w:val="18"/>
      <w:szCs w:val="18"/>
    </w:rPr>
  </w:style>
  <w:style w:type="character" w:customStyle="1" w:styleId="25">
    <w:name w:val="页脚 Char"/>
    <w:basedOn w:val="18"/>
    <w:link w:val="11"/>
    <w:semiHidden/>
    <w:qFormat/>
    <w:uiPriority w:val="99"/>
    <w:rPr>
      <w:rFonts w:eastAsia="宋体"/>
      <w:kern w:val="2"/>
      <w:sz w:val="18"/>
      <w:szCs w:val="18"/>
    </w:rPr>
  </w:style>
  <w:style w:type="character" w:customStyle="1" w:styleId="26">
    <w:name w:val="批注框文本 Char"/>
    <w:basedOn w:val="18"/>
    <w:link w:val="10"/>
    <w:semiHidden/>
    <w:qFormat/>
    <w:uiPriority w:val="99"/>
    <w:rPr>
      <w:rFonts w:eastAsia="宋体"/>
      <w:kern w:val="2"/>
      <w:sz w:val="18"/>
      <w:szCs w:val="18"/>
    </w:rPr>
  </w:style>
  <w:style w:type="character" w:customStyle="1" w:styleId="27">
    <w:name w:val="纯文本 Char"/>
    <w:basedOn w:val="18"/>
    <w:link w:val="9"/>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8"/>
    <w:link w:val="13"/>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0"/>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8"/>
    <w:qFormat/>
    <w:uiPriority w:val="0"/>
    <w:rPr>
      <w:rFonts w:hint="eastAsia" w:ascii="宋体" w:hAnsi="宋体" w:eastAsia="宋体" w:cs="宋体"/>
      <w:b/>
      <w:bCs/>
      <w:color w:val="000000"/>
      <w:sz w:val="22"/>
      <w:szCs w:val="22"/>
      <w:u w:val="none"/>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qFormat/>
    <w:uiPriority w:val="0"/>
    <w:rPr>
      <w:sz w:val="24"/>
    </w:rPr>
  </w:style>
  <w:style w:type="paragraph" w:customStyle="1" w:styleId="37">
    <w:name w:val="Blockquote"/>
    <w:basedOn w:val="1"/>
    <w:link w:val="36"/>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9FF12-7EDB-4CC7-A114-1203C45FA3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6109</Words>
  <Characters>6415</Characters>
  <Lines>52</Lines>
  <Paragraphs>14</Paragraphs>
  <TotalTime>2</TotalTime>
  <ScaleCrop>false</ScaleCrop>
  <LinksUpToDate>false</LinksUpToDate>
  <CharactersWithSpaces>7054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不忘初心</cp:lastModifiedBy>
  <cp:lastPrinted>2004-12-31T16:23:00Z</cp:lastPrinted>
  <dcterms:modified xsi:type="dcterms:W3CDTF">2026-07-03T09:19:00Z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5D6582E5EB6D47FA95B8C0325FECB151</vt:lpwstr>
  </property>
  <property fmtid="{D5CDD505-2E9C-101B-9397-08002B2CF9AE}" pid="4" name="KSOTemplateDocerSaveRecord">
    <vt:lpwstr>eyJoZGlkIjoiN2Y4ZDNhMDVmNDIzOTA1MDMwMTAyNmQxZjFhNzlmNGYiLCJ1c2VySWQiOiIzNDI2NDAzNTIifQ==</vt:lpwstr>
  </property>
</Properties>
</file>