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1D2EF" w14:textId="77777777" w:rsidR="00EF3419" w:rsidRDefault="00000000">
      <w:pPr>
        <w:pStyle w:val="1"/>
        <w:widowControl/>
        <w:shd w:val="clear" w:color="auto" w:fill="FFFFFF"/>
        <w:spacing w:line="480" w:lineRule="atLeast"/>
        <w:jc w:val="center"/>
        <w:rPr>
          <w:rFonts w:ascii="Arial" w:eastAsia="Arial" w:hAnsi="Arial" w:cs="Arial" w:hint="default"/>
          <w:color w:val="333333"/>
          <w:shd w:val="clear" w:color="auto" w:fill="FFFFFF"/>
        </w:rPr>
      </w:pPr>
      <w:r>
        <w:rPr>
          <w:rFonts w:ascii="Arial" w:eastAsia="Arial" w:hAnsi="Arial" w:cs="Arial" w:hint="default"/>
          <w:color w:val="333333"/>
          <w:shd w:val="clear" w:color="auto" w:fill="FFFFFF"/>
        </w:rPr>
        <w:t>自行车棚防火板隔断</w:t>
      </w:r>
      <w:r>
        <w:rPr>
          <w:rFonts w:ascii="Arial" w:hAnsi="Arial" w:cs="Arial"/>
          <w:color w:val="333333"/>
          <w:shd w:val="clear" w:color="auto" w:fill="FFFFFF"/>
        </w:rPr>
        <w:t>安装</w:t>
      </w:r>
      <w:r>
        <w:rPr>
          <w:rFonts w:ascii="Arial" w:eastAsia="Arial" w:hAnsi="Arial" w:cs="Arial" w:hint="default"/>
          <w:color w:val="333333"/>
          <w:shd w:val="clear" w:color="auto" w:fill="FFFFFF"/>
        </w:rPr>
        <w:t>项目需求</w:t>
      </w:r>
    </w:p>
    <w:p w14:paraId="45E5FF87" w14:textId="77777777" w:rsidR="00EF3419" w:rsidRDefault="00000000">
      <w:pPr>
        <w:tabs>
          <w:tab w:val="left" w:pos="900"/>
        </w:tabs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1.扬州大学附属医院利用防火隔板对车棚进行功能分区（非机动车分区停放、杂物间隔离、设备箱体围挡、</w:t>
      </w:r>
      <w:proofErr w:type="gramStart"/>
      <w:r>
        <w:rPr>
          <w:rFonts w:ascii="宋体" w:hAnsi="宋体" w:cs="宋体" w:hint="eastAsia"/>
          <w:szCs w:val="21"/>
        </w:rPr>
        <w:t>充电区</w:t>
      </w:r>
      <w:proofErr w:type="gramEnd"/>
      <w:r>
        <w:rPr>
          <w:rFonts w:ascii="宋体" w:hAnsi="宋体" w:cs="宋体" w:hint="eastAsia"/>
          <w:szCs w:val="21"/>
        </w:rPr>
        <w:t>与普通停车区防火分隔等），满足消防防火分隔要求，划分停放区域，规范车辆摆放，杜绝火情蔓延风险，提升</w:t>
      </w:r>
      <w:proofErr w:type="gramStart"/>
      <w:r>
        <w:rPr>
          <w:rFonts w:ascii="宋体" w:hAnsi="宋体" w:cs="宋体" w:hint="eastAsia"/>
          <w:szCs w:val="21"/>
        </w:rPr>
        <w:t>车棚消防</w:t>
      </w:r>
      <w:proofErr w:type="gramEnd"/>
      <w:r>
        <w:rPr>
          <w:rFonts w:ascii="宋体" w:hAnsi="宋体" w:cs="宋体" w:hint="eastAsia"/>
          <w:szCs w:val="21"/>
        </w:rPr>
        <w:t>安全等级与现场管理秩序。本次项目包括按照设计要求、国家最新规范标准，进行施工、安装及配套服务。本项为交钥匙工程，具体部位见下表（数量仅供参考）</w:t>
      </w:r>
    </w:p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591"/>
        <w:gridCol w:w="1434"/>
        <w:gridCol w:w="1380"/>
        <w:gridCol w:w="3060"/>
        <w:gridCol w:w="780"/>
        <w:gridCol w:w="840"/>
        <w:gridCol w:w="840"/>
      </w:tblGrid>
      <w:tr w:rsidR="001C638E" w14:paraId="1F2EA734" w14:textId="3B40BB7F" w:rsidTr="001C638E">
        <w:trPr>
          <w:trHeight w:val="500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88BCAE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BB227F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院区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274052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部位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DB6FFE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描述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6433D2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24E33F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5D912" w14:textId="4B74003B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单价</w:t>
            </w:r>
          </w:p>
        </w:tc>
      </w:tr>
      <w:tr w:rsidR="001C638E" w14:paraId="31E158E3" w14:textId="07454A87" w:rsidTr="001C638E">
        <w:trPr>
          <w:trHeight w:val="1200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D13C06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F88C9F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东区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376C74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7号楼负一层</w:t>
            </w:r>
            <w:proofErr w:type="gram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87CED" w14:textId="77777777" w:rsidR="001C638E" w:rsidRDefault="001C638E">
            <w:pPr>
              <w:widowControl/>
              <w:jc w:val="left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1、立柱：40*60热镀锌方管</w:t>
            </w: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br/>
              <w:t>2、5cm岩棉夹心板，板材厚度0.5，A级防火（彩钢板厚度0.5MM，岩棉厚度100KG/m³，耐火性能≥60min）</w:t>
            </w: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br/>
              <w:t>3、不锈钢包边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ED6152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m²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BB5CBB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8DF5C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C638E" w14:paraId="6087940F" w14:textId="6EAD7661" w:rsidTr="001C638E">
        <w:trPr>
          <w:trHeight w:val="1200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1BC5F9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869C34" w14:textId="77777777" w:rsidR="001C638E" w:rsidRDefault="001C638E">
            <w:pPr>
              <w:jc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2339F3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9号楼地面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30EEB" w14:textId="77777777" w:rsidR="001C638E" w:rsidRDefault="001C638E">
            <w:pPr>
              <w:widowControl/>
              <w:jc w:val="left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1、立柱：40*60热镀锌方管</w:t>
            </w: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br/>
              <w:t>2、5cm岩棉夹心板，板材厚度0.5，A级防火（彩钢板厚度0.5MM，岩棉厚度100KG/m³，耐火性能≥60min）</w:t>
            </w: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br/>
              <w:t>3、不锈钢包边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103FF0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m²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71A9AF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35CA7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C638E" w14:paraId="130682E9" w14:textId="09263E6D" w:rsidTr="001C638E">
        <w:trPr>
          <w:trHeight w:val="1200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47FC75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ACFBC2" w14:textId="77777777" w:rsidR="001C638E" w:rsidRDefault="001C638E">
            <w:pPr>
              <w:jc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43007F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9号楼负一层</w:t>
            </w:r>
            <w:proofErr w:type="gram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6B266" w14:textId="77777777" w:rsidR="001C638E" w:rsidRDefault="001C638E">
            <w:pPr>
              <w:widowControl/>
              <w:jc w:val="left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1、立柱：40*60热镀锌方管</w:t>
            </w: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br/>
              <w:t>2、5cm岩棉夹心板，板材厚度0.5，A级防火（彩钢板厚度0.5MM，岩棉厚度100KG/m³，耐火性能≥60min）</w:t>
            </w: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br/>
              <w:t>3、不锈钢包边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A6C31D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m²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981FBE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7.65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58137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C638E" w14:paraId="734899C5" w14:textId="6EAAD57F" w:rsidTr="001C638E">
        <w:trPr>
          <w:trHeight w:val="1200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D8D1AC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F0BA0E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西区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1E8D9D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门诊西侧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BBAC5" w14:textId="77777777" w:rsidR="001C638E" w:rsidRDefault="001C638E">
            <w:pPr>
              <w:widowControl/>
              <w:jc w:val="left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1、立柱：40*60热镀锌方管</w:t>
            </w: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br/>
              <w:t>2、5cm岩棉夹心板，板材厚度0.5，A级防火（彩钢板厚度0.5MM，岩棉厚度100KG/m³，耐火性能≥60min）</w:t>
            </w: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br/>
              <w:t>3、不锈钢包边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A8DF6C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m²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90137E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6405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C638E" w14:paraId="135A4270" w14:textId="2482E976" w:rsidTr="001C638E">
        <w:trPr>
          <w:trHeight w:val="1200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4001F8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98540C" w14:textId="77777777" w:rsidR="001C638E" w:rsidRDefault="001C638E">
            <w:pPr>
              <w:jc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DD18BE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病理科负一层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AF655" w14:textId="77777777" w:rsidR="001C638E" w:rsidRDefault="001C638E">
            <w:pPr>
              <w:widowControl/>
              <w:jc w:val="left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1、立柱：40*60热镀锌方管</w:t>
            </w: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br/>
              <w:t>2、5cm岩棉夹心板，板材厚度0.5，A级防火（彩钢板厚度0.5MM，岩棉厚度100KG/m³，耐火性能≥60min）</w:t>
            </w: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br/>
              <w:t>3、不锈钢包边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98F564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m²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0AE75A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31EF2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C638E" w14:paraId="04CCEFBA" w14:textId="230703E8" w:rsidTr="001C638E">
        <w:trPr>
          <w:trHeight w:val="1200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B374E5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6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981D20" w14:textId="77777777" w:rsidR="001C638E" w:rsidRDefault="001C638E">
            <w:pPr>
              <w:jc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A24DB5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洗衣房东侧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8C06F9" w14:textId="77777777" w:rsidR="001C638E" w:rsidRDefault="001C638E">
            <w:pPr>
              <w:widowControl/>
              <w:jc w:val="left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1、立柱：40*60热镀锌方管</w:t>
            </w: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br/>
              <w:t>2、5cm岩棉夹心板，板材厚度0.5，A级防火（彩钢板厚度0.5MM，岩棉厚度100KG/m³，耐火性能≥60min）</w:t>
            </w: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br/>
              <w:t>3、不锈钢包边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F45FB7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m²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08C07A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D9486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C638E" w14:paraId="301EA4DA" w14:textId="72A7D030" w:rsidTr="001C638E">
        <w:trPr>
          <w:trHeight w:val="1200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155929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0A4246" w14:textId="77777777" w:rsidR="001C638E" w:rsidRDefault="001C638E">
            <w:pPr>
              <w:jc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9D631A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行政楼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EFB6F5" w14:textId="77777777" w:rsidR="001C638E" w:rsidRDefault="001C638E">
            <w:pPr>
              <w:widowControl/>
              <w:jc w:val="left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1、立柱：40*60热镀锌方管</w:t>
            </w: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br/>
              <w:t>2、5cm岩棉夹心板，板材厚度0.5，A级防火（彩钢板厚度0.5MM，岩棉厚度100KG/m³，耐火性能≥60min）</w:t>
            </w: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br/>
              <w:t>3、不锈钢包边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4ABF08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m²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8F4A35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AB6C7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C638E" w14:paraId="6DBB1B3C" w14:textId="0972B528" w:rsidTr="001C638E">
        <w:trPr>
          <w:trHeight w:val="1200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A7119E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BACBE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邗江实验学校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FEE6C4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宿舍楼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7BCDA" w14:textId="77777777" w:rsidR="001C638E" w:rsidRDefault="001C638E">
            <w:pPr>
              <w:widowControl/>
              <w:jc w:val="left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1、立柱：40*60热镀锌方管</w:t>
            </w: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br/>
              <w:t>2、5cm岩棉夹心板，板材厚度0.5，A级防火（彩钢板厚度0.5MM，岩棉厚度100KG/m³，耐火性能≥60min）</w:t>
            </w: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br/>
              <w:t>3、不锈钢包边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44D442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m²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FB261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703D" w14:textId="77777777" w:rsidR="001C638E" w:rsidRDefault="001C638E">
            <w:pPr>
              <w:widowControl/>
              <w:jc w:val="center"/>
              <w:textAlignment w:val="center"/>
              <w:rPr>
                <w:rFonts w:ascii="华文细黑" w:eastAsia="华文细黑" w:hAnsi="华文细黑" w:cs="华文细黑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3E10D17F" w14:textId="77777777" w:rsidR="00EF3419" w:rsidRDefault="00000000">
      <w:pPr>
        <w:tabs>
          <w:tab w:val="left" w:pos="900"/>
        </w:tabs>
        <w:spacing w:line="360" w:lineRule="auto"/>
        <w:ind w:firstLineChars="200" w:firstLine="480"/>
        <w:rPr>
          <w:rFonts w:ascii="黑体" w:eastAsia="黑体" w:hAnsi="黑体" w:cs="黑体" w:hint="eastAsia"/>
          <w:bCs/>
          <w:kern w:val="0"/>
          <w:sz w:val="24"/>
        </w:rPr>
      </w:pPr>
      <w:r>
        <w:rPr>
          <w:rFonts w:ascii="黑体" w:eastAsia="黑体" w:hAnsi="黑体" w:cs="黑体" w:hint="eastAsia"/>
          <w:bCs/>
          <w:kern w:val="0"/>
          <w:sz w:val="24"/>
        </w:rPr>
        <w:t>区域图：</w:t>
      </w:r>
    </w:p>
    <w:p w14:paraId="2641C2FD" w14:textId="77777777" w:rsidR="00EF3419" w:rsidRDefault="00000000">
      <w:pPr>
        <w:tabs>
          <w:tab w:val="left" w:pos="900"/>
        </w:tabs>
        <w:spacing w:line="360" w:lineRule="auto"/>
        <w:ind w:firstLineChars="200" w:firstLine="482"/>
        <w:rPr>
          <w:rFonts w:ascii="黑体" w:eastAsia="黑体" w:hAnsi="黑体" w:cs="黑体" w:hint="eastAsia"/>
          <w:b/>
          <w:kern w:val="0"/>
          <w:sz w:val="24"/>
        </w:rPr>
      </w:pPr>
      <w:r>
        <w:rPr>
          <w:rFonts w:ascii="黑体" w:eastAsia="黑体" w:hAnsi="黑体" w:cs="黑体" w:hint="eastAsia"/>
          <w:b/>
          <w:noProof/>
          <w:kern w:val="0"/>
          <w:sz w:val="24"/>
        </w:rPr>
        <w:drawing>
          <wp:anchor distT="0" distB="0" distL="114300" distR="114300" simplePos="0" relativeHeight="251659264" behindDoc="0" locked="0" layoutInCell="1" allowOverlap="1" wp14:anchorId="58905E88" wp14:editId="358776AD">
            <wp:simplePos x="0" y="0"/>
            <wp:positionH relativeFrom="column">
              <wp:posOffset>28575</wp:posOffset>
            </wp:positionH>
            <wp:positionV relativeFrom="paragraph">
              <wp:posOffset>285750</wp:posOffset>
            </wp:positionV>
            <wp:extent cx="5257800" cy="3719830"/>
            <wp:effectExtent l="0" t="0" r="0" b="13970"/>
            <wp:wrapSquare wrapText="bothSides"/>
            <wp:docPr id="1" name="图片 1" descr="a6f7eac09f127b549f0b58996b7e5f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f7eac09f127b549f0b58996b7e5f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E2332F" w14:textId="77777777" w:rsidR="00EF3419" w:rsidRDefault="00000000">
      <w:pPr>
        <w:tabs>
          <w:tab w:val="left" w:pos="900"/>
        </w:tabs>
        <w:spacing w:line="360" w:lineRule="auto"/>
        <w:ind w:firstLineChars="200" w:firstLine="482"/>
        <w:rPr>
          <w:rFonts w:ascii="黑体" w:eastAsia="黑体" w:hAnsi="黑体" w:cs="黑体" w:hint="eastAsia"/>
          <w:b/>
          <w:kern w:val="0"/>
          <w:sz w:val="24"/>
        </w:rPr>
      </w:pPr>
      <w:r>
        <w:rPr>
          <w:rFonts w:ascii="黑体" w:eastAsia="黑体" w:hAnsi="黑体" w:cs="黑体" w:hint="eastAsia"/>
          <w:b/>
          <w:kern w:val="0"/>
          <w:sz w:val="24"/>
        </w:rPr>
        <w:t>二.相关要求</w:t>
      </w:r>
    </w:p>
    <w:p w14:paraId="57D272A8" w14:textId="77777777" w:rsidR="00EF3419" w:rsidRDefault="00000000">
      <w:pPr>
        <w:tabs>
          <w:tab w:val="left" w:pos="900"/>
        </w:tabs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2.1成交供应商在施工时要确保安全生产、文明施工、疫情防控，杜绝各类不良事件的发生，因不规范施工管理造成的后果，一切责任</w:t>
      </w:r>
      <w:proofErr w:type="gramStart"/>
      <w:r>
        <w:rPr>
          <w:rFonts w:ascii="宋体" w:hAnsi="宋体" w:cs="宋体" w:hint="eastAsia"/>
          <w:szCs w:val="21"/>
        </w:rPr>
        <w:t>由成交</w:t>
      </w:r>
      <w:proofErr w:type="gramEnd"/>
      <w:r>
        <w:rPr>
          <w:rFonts w:ascii="宋体" w:hAnsi="宋体" w:cs="宋体" w:hint="eastAsia"/>
          <w:szCs w:val="21"/>
        </w:rPr>
        <w:t>供应商承担。</w:t>
      </w:r>
    </w:p>
    <w:p w14:paraId="3F85760A" w14:textId="77777777" w:rsidR="00EF3419" w:rsidRDefault="00000000">
      <w:pPr>
        <w:tabs>
          <w:tab w:val="left" w:pos="900"/>
        </w:tabs>
        <w:spacing w:line="360" w:lineRule="auto"/>
        <w:ind w:firstLineChars="200" w:firstLine="482"/>
        <w:rPr>
          <w:rFonts w:ascii="黑体" w:eastAsia="黑体" w:hAnsi="黑体" w:cs="黑体" w:hint="eastAsia"/>
          <w:b/>
          <w:kern w:val="0"/>
          <w:sz w:val="24"/>
        </w:rPr>
      </w:pPr>
      <w:r>
        <w:rPr>
          <w:rFonts w:ascii="黑体" w:eastAsia="黑体" w:hAnsi="黑体" w:cs="黑体" w:hint="eastAsia"/>
          <w:b/>
          <w:kern w:val="0"/>
          <w:sz w:val="24"/>
        </w:rPr>
        <w:lastRenderedPageBreak/>
        <w:t>三.施工要求</w:t>
      </w:r>
    </w:p>
    <w:p w14:paraId="7E0E43C2" w14:textId="6D8CA6A3" w:rsidR="00EF3419" w:rsidRDefault="00000000">
      <w:pPr>
        <w:tabs>
          <w:tab w:val="left" w:pos="900"/>
        </w:tabs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3.1施工期间，依据现场实际维修长度为准，成交供应商应及时报备采购人，经确认后实施，结算以实际工程量</w:t>
      </w:r>
      <w:r w:rsidR="00EC6660">
        <w:rPr>
          <w:rFonts w:ascii="宋体" w:hAnsi="宋体" w:cs="宋体" w:hint="eastAsia"/>
          <w:szCs w:val="21"/>
        </w:rPr>
        <w:t>*单价</w:t>
      </w:r>
      <w:r>
        <w:rPr>
          <w:rFonts w:ascii="宋体" w:hAnsi="宋体" w:cs="宋体" w:hint="eastAsia"/>
          <w:szCs w:val="21"/>
        </w:rPr>
        <w:t>为准。</w:t>
      </w:r>
    </w:p>
    <w:p w14:paraId="044A596C" w14:textId="77777777" w:rsidR="00EF3419" w:rsidRDefault="00000000">
      <w:pPr>
        <w:tabs>
          <w:tab w:val="left" w:pos="900"/>
        </w:tabs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3.2施工所用各类材料，须提前送样至采购人，经确认同意后方可投入使用。</w:t>
      </w:r>
    </w:p>
    <w:p w14:paraId="33554619" w14:textId="77777777" w:rsidR="00EF3419" w:rsidRDefault="00000000">
      <w:pPr>
        <w:tabs>
          <w:tab w:val="left" w:pos="900"/>
        </w:tabs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3.3项目施工全过程须严格遵守各项规范要求。</w:t>
      </w:r>
    </w:p>
    <w:p w14:paraId="696EF9F5" w14:textId="77777777" w:rsidR="00EF3419" w:rsidRDefault="00000000">
      <w:pPr>
        <w:pStyle w:val="a3"/>
        <w:spacing w:line="360" w:lineRule="auto"/>
        <w:ind w:firstLineChars="100" w:firstLine="241"/>
        <w:rPr>
          <w:rFonts w:ascii="仿宋" w:eastAsia="仿宋" w:hAnsi="仿宋" w:hint="eastAsia"/>
          <w:kern w:val="2"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t>四、质保期：</w:t>
      </w:r>
      <w:r>
        <w:rPr>
          <w:rFonts w:ascii="黑体" w:eastAsia="黑体" w:hAnsi="黑体" w:cs="黑体" w:hint="eastAsia"/>
          <w:bCs/>
          <w:sz w:val="24"/>
          <w:szCs w:val="24"/>
        </w:rPr>
        <w:t>1</w:t>
      </w:r>
      <w:r>
        <w:rPr>
          <w:rFonts w:ascii="仿宋" w:eastAsia="仿宋" w:hAnsi="仿宋" w:hint="eastAsia"/>
          <w:bCs/>
          <w:kern w:val="2"/>
          <w:sz w:val="24"/>
          <w:szCs w:val="24"/>
        </w:rPr>
        <w:t>年</w:t>
      </w:r>
    </w:p>
    <w:p w14:paraId="617813C7" w14:textId="77777777" w:rsidR="00EF3419" w:rsidRDefault="00000000">
      <w:pPr>
        <w:pStyle w:val="2"/>
        <w:ind w:firstLineChars="100" w:firstLine="241"/>
        <w:rPr>
          <w:rFonts w:ascii="黑体" w:eastAsia="黑体" w:hAnsi="黑体" w:cs="黑体" w:hint="eastAsia"/>
          <w:b/>
          <w:sz w:val="24"/>
        </w:rPr>
      </w:pPr>
      <w:r>
        <w:rPr>
          <w:rFonts w:ascii="黑体" w:eastAsia="黑体" w:hAnsi="黑体" w:cs="黑体" w:hint="eastAsia"/>
          <w:b/>
          <w:sz w:val="24"/>
        </w:rPr>
        <w:t>五、材质要求：</w:t>
      </w:r>
    </w:p>
    <w:p w14:paraId="569BA916" w14:textId="77777777" w:rsidR="00EF3419" w:rsidRDefault="00000000">
      <w:r>
        <w:rPr>
          <w:rFonts w:hint="eastAsia"/>
        </w:rPr>
        <w:t>金属面岩棉夹芯板彩钢板厚度</w:t>
      </w:r>
      <w:r>
        <w:rPr>
          <w:rFonts w:hint="eastAsia"/>
        </w:rPr>
        <w:t>0.5MM</w:t>
      </w:r>
      <w:r>
        <w:rPr>
          <w:rFonts w:hint="eastAsia"/>
        </w:rPr>
        <w:t>，岩棉厚度</w:t>
      </w:r>
      <w:r>
        <w:rPr>
          <w:rFonts w:hint="eastAsia"/>
        </w:rPr>
        <w:t>100KG/m</w:t>
      </w:r>
      <w:r>
        <w:rPr>
          <w:rFonts w:hint="eastAsia"/>
        </w:rPr>
        <w:t>³，耐火性能≥</w:t>
      </w:r>
      <w:r>
        <w:rPr>
          <w:rFonts w:hint="eastAsia"/>
        </w:rPr>
        <w:t>60min</w:t>
      </w:r>
      <w:r>
        <w:rPr>
          <w:rFonts w:hint="eastAsia"/>
        </w:rPr>
        <w:t>。</w:t>
      </w:r>
    </w:p>
    <w:p w14:paraId="2CB28B22" w14:textId="77777777" w:rsidR="00EF3419" w:rsidRDefault="00EF3419"/>
    <w:sectPr w:rsidR="00EF3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771594E"/>
    <w:rsid w:val="001C638E"/>
    <w:rsid w:val="002F7A05"/>
    <w:rsid w:val="00A36724"/>
    <w:rsid w:val="00EC6660"/>
    <w:rsid w:val="00EF3419"/>
    <w:rsid w:val="04BC1BC1"/>
    <w:rsid w:val="27C546B8"/>
    <w:rsid w:val="4C3D1CE0"/>
    <w:rsid w:val="542253DC"/>
    <w:rsid w:val="6A723C50"/>
    <w:rsid w:val="7771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30BA7AA"/>
  <w15:docId w15:val="{F2A5BA6C-FC10-4BEB-A84D-4CDAC103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uiPriority="99" w:unhideWhenUsed="1" w:qFormat="1"/>
    <w:lsdException w:name="Title" w:qFormat="1"/>
    <w:lsdException w:name="Default Paragraph Font" w:semiHidden="1" w:qFormat="1"/>
    <w:lsdException w:name="Body Text" w:uiPriority="99" w:qFormat="1"/>
    <w:lsdException w:name="Body Text Indent" w:qFormat="1"/>
    <w:lsdException w:name="Subtitle" w:qFormat="1"/>
    <w:lsdException w:name="Body Text First Indent 2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"/>
    <w:uiPriority w:val="99"/>
    <w:qFormat/>
    <w:rPr>
      <w:rFonts w:ascii="楷体_GB2312" w:eastAsia="楷体_GB2312" w:hAnsi="Arial"/>
      <w:kern w:val="0"/>
      <w:sz w:val="28"/>
      <w:szCs w:val="28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4">
    <w:name w:val="Body Text Indent"/>
    <w:basedOn w:val="a"/>
    <w:next w:val="a5"/>
    <w:qFormat/>
    <w:pPr>
      <w:ind w:firstLine="576"/>
    </w:pPr>
    <w:rPr>
      <w:b/>
      <w:sz w:val="30"/>
    </w:rPr>
  </w:style>
  <w:style w:type="paragraph" w:styleId="a5">
    <w:name w:val="envelope return"/>
    <w:basedOn w:val="a"/>
    <w:uiPriority w:val="99"/>
    <w:unhideWhenUsed/>
    <w:qFormat/>
    <w:pPr>
      <w:snapToGrid w:val="0"/>
    </w:pPr>
    <w:rPr>
      <w:rFonts w:ascii="Cambria" w:hAnsi="Cambria"/>
    </w:rPr>
  </w:style>
  <w:style w:type="paragraph" w:styleId="20">
    <w:name w:val="Body Text First Indent 2"/>
    <w:basedOn w:val="a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海洋</dc:creator>
  <cp:lastModifiedBy>Z</cp:lastModifiedBy>
  <cp:revision>5</cp:revision>
  <dcterms:created xsi:type="dcterms:W3CDTF">2026-07-06T07:25:00Z</dcterms:created>
  <dcterms:modified xsi:type="dcterms:W3CDTF">2026-07-06T07:48:00Z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C1546581036648D49151B4B9FA11C19D_11</vt:lpwstr>
  </property>
  <property fmtid="{D5CDD505-2E9C-101B-9397-08002B2CF9AE}" pid="4" name="KSOTemplateDocerSaveRecord">
    <vt:lpwstr>eyJoZGlkIjoiNmE4NWQzNGE2MWVkYWE3NTUwNTg0NTRkZTdkN2JiNTIiLCJ1c2VySWQiOiI1NDg1NjQxNDcifQ==</vt:lpwstr>
  </property>
</Properties>
</file>