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F99297">
      <w:pPr>
        <w:adjustRightInd w:val="0"/>
        <w:snapToGrid w:val="0"/>
        <w:spacing w:line="800" w:lineRule="exact"/>
        <w:contextualSpacing/>
        <w:jc w:val="center"/>
        <w:rPr>
          <w:rFonts w:hint="eastAsia"/>
          <w:b/>
          <w:sz w:val="36"/>
          <w:szCs w:val="36"/>
        </w:rPr>
      </w:pPr>
      <w:r>
        <w:rPr>
          <w:rFonts w:hint="eastAsia"/>
          <w:b/>
          <w:sz w:val="36"/>
          <w:szCs w:val="36"/>
        </w:rPr>
        <w:t>扬州大学附属医院ig541气体灭火钢瓶检测及充装</w:t>
      </w:r>
    </w:p>
    <w:p w14:paraId="4DEEF712">
      <w:pPr>
        <w:adjustRightInd w:val="0"/>
        <w:snapToGrid w:val="0"/>
        <w:spacing w:line="800" w:lineRule="exact"/>
        <w:contextualSpacing/>
        <w:jc w:val="center"/>
        <w:rPr>
          <w:rFonts w:hint="default" w:eastAsia="宋体"/>
          <w:b/>
          <w:sz w:val="36"/>
          <w:szCs w:val="36"/>
          <w:lang w:val="en-US" w:eastAsia="zh-CN"/>
        </w:rPr>
      </w:pPr>
      <w:r>
        <w:rPr>
          <w:rFonts w:hint="eastAsia"/>
          <w:b/>
          <w:sz w:val="36"/>
          <w:szCs w:val="36"/>
        </w:rPr>
        <w:t>询价文件</w:t>
      </w:r>
    </w:p>
    <w:p w14:paraId="40DC6AFD">
      <w:pPr>
        <w:pStyle w:val="15"/>
        <w:ind w:firstLine="0"/>
      </w:pPr>
    </w:p>
    <w:p w14:paraId="6E9D4D2F">
      <w:pPr>
        <w:pStyle w:val="15"/>
      </w:pPr>
      <w:r>
        <w:drawing>
          <wp:inline distT="0" distB="0" distL="0" distR="0">
            <wp:extent cx="5032375" cy="4514850"/>
            <wp:effectExtent l="0" t="0" r="15875" b="0"/>
            <wp:docPr id="3" name="图片 1" descr="980834574712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9808345747129441"/>
                    <pic:cNvPicPr>
                      <a:picLocks noChangeAspect="1" noChangeArrowheads="1"/>
                    </pic:cNvPicPr>
                  </pic:nvPicPr>
                  <pic:blipFill>
                    <a:blip r:embed="rId5" cstate="print"/>
                    <a:srcRect/>
                    <a:stretch>
                      <a:fillRect/>
                    </a:stretch>
                  </pic:blipFill>
                  <pic:spPr>
                    <a:xfrm>
                      <a:off x="0" y="0"/>
                      <a:ext cx="5032670" cy="4514850"/>
                    </a:xfrm>
                    <a:prstGeom prst="rect">
                      <a:avLst/>
                    </a:prstGeom>
                    <a:noFill/>
                    <a:ln w="9525">
                      <a:noFill/>
                      <a:miter lim="800000"/>
                      <a:headEnd/>
                      <a:tailEnd/>
                    </a:ln>
                  </pic:spPr>
                </pic:pic>
              </a:graphicData>
            </a:graphic>
          </wp:inline>
        </w:drawing>
      </w:r>
    </w:p>
    <w:p w14:paraId="161F208E">
      <w:pPr>
        <w:spacing w:after="60" w:afterLines="25" w:line="520" w:lineRule="exact"/>
        <w:rPr>
          <w:rFonts w:ascii="宋体" w:hAnsi="宋体"/>
          <w:b/>
          <w:bCs/>
          <w:sz w:val="44"/>
          <w:szCs w:val="44"/>
        </w:rPr>
      </w:pPr>
    </w:p>
    <w:p w14:paraId="16E179E2">
      <w:pPr>
        <w:adjustRightInd w:val="0"/>
        <w:snapToGrid w:val="0"/>
        <w:spacing w:line="500" w:lineRule="exact"/>
        <w:ind w:firstLine="1558" w:firstLineChars="541"/>
        <w:contextualSpacing/>
        <w:rPr>
          <w:b/>
          <w:w w:val="90"/>
          <w:kern w:val="0"/>
          <w:sz w:val="32"/>
          <w:szCs w:val="32"/>
        </w:rPr>
      </w:pPr>
      <w:r>
        <w:rPr>
          <w:rFonts w:hint="eastAsia"/>
          <w:w w:val="90"/>
          <w:kern w:val="0"/>
          <w:sz w:val="32"/>
          <w:szCs w:val="32"/>
        </w:rPr>
        <w:t>采     购   人：</w:t>
      </w:r>
      <w:r>
        <w:rPr>
          <w:rFonts w:hint="eastAsia"/>
          <w:b/>
          <w:w w:val="90"/>
          <w:kern w:val="0"/>
          <w:sz w:val="32"/>
          <w:szCs w:val="32"/>
        </w:rPr>
        <w:t>扬州大学附属医院</w:t>
      </w:r>
    </w:p>
    <w:p w14:paraId="07746536">
      <w:pPr>
        <w:adjustRightInd w:val="0"/>
        <w:snapToGrid w:val="0"/>
        <w:spacing w:line="500" w:lineRule="exact"/>
        <w:ind w:firstLine="1558" w:firstLineChars="541"/>
        <w:contextualSpacing/>
        <w:rPr>
          <w:rFonts w:asciiTheme="minorEastAsia" w:hAnsiTheme="minorEastAsia" w:eastAsiaTheme="minorEastAsia"/>
          <w:b/>
          <w:color w:val="FF0000"/>
          <w:w w:val="90"/>
          <w:kern w:val="0"/>
          <w:sz w:val="32"/>
          <w:szCs w:val="32"/>
        </w:rPr>
      </w:pPr>
      <w:r>
        <w:rPr>
          <w:rFonts w:hint="eastAsia" w:asciiTheme="minorEastAsia" w:hAnsiTheme="minorEastAsia" w:eastAsiaTheme="minorEastAsia"/>
          <w:w w:val="90"/>
          <w:kern w:val="0"/>
          <w:sz w:val="32"/>
          <w:szCs w:val="32"/>
        </w:rPr>
        <w:t>发  放  日 期：</w:t>
      </w:r>
      <w:bookmarkStart w:id="0" w:name="EB59c3faf64f2a4bd092a206fb1d0c3c03"/>
      <w:r>
        <w:rPr>
          <w:rFonts w:asciiTheme="minorEastAsia" w:hAnsiTheme="minorEastAsia" w:eastAsiaTheme="minorEastAsia"/>
          <w:b/>
          <w:w w:val="90"/>
          <w:kern w:val="0"/>
          <w:sz w:val="32"/>
          <w:szCs w:val="32"/>
        </w:rPr>
        <w:t>20</w:t>
      </w:r>
      <w:r>
        <w:rPr>
          <w:rFonts w:hint="eastAsia" w:asciiTheme="minorEastAsia" w:hAnsiTheme="minorEastAsia" w:eastAsiaTheme="minorEastAsia"/>
          <w:b/>
          <w:w w:val="90"/>
          <w:kern w:val="0"/>
          <w:sz w:val="32"/>
          <w:szCs w:val="32"/>
        </w:rPr>
        <w:t>2</w:t>
      </w:r>
      <w:r>
        <w:rPr>
          <w:rFonts w:hint="eastAsia" w:asciiTheme="minorEastAsia" w:hAnsiTheme="minorEastAsia" w:eastAsiaTheme="minorEastAsia"/>
          <w:b/>
          <w:w w:val="90"/>
          <w:kern w:val="0"/>
          <w:sz w:val="32"/>
          <w:szCs w:val="32"/>
          <w:lang w:val="en-US" w:eastAsia="zh-CN"/>
        </w:rPr>
        <w:t>6</w:t>
      </w:r>
      <w:r>
        <w:rPr>
          <w:rFonts w:hint="eastAsia" w:asciiTheme="minorEastAsia" w:hAnsiTheme="minorEastAsia" w:eastAsiaTheme="minorEastAsia"/>
          <w:b/>
          <w:w w:val="90"/>
          <w:kern w:val="0"/>
          <w:sz w:val="32"/>
          <w:szCs w:val="32"/>
        </w:rPr>
        <w:t>年</w:t>
      </w:r>
      <w:r>
        <w:rPr>
          <w:rFonts w:hint="eastAsia" w:asciiTheme="minorEastAsia" w:hAnsiTheme="minorEastAsia" w:eastAsiaTheme="minorEastAsia"/>
          <w:b/>
          <w:w w:val="90"/>
          <w:kern w:val="0"/>
          <w:sz w:val="32"/>
          <w:szCs w:val="32"/>
          <w:lang w:val="en-US" w:eastAsia="zh-CN"/>
        </w:rPr>
        <w:t>8</w:t>
      </w:r>
      <w:r>
        <w:rPr>
          <w:rFonts w:hint="eastAsia" w:asciiTheme="minorEastAsia" w:hAnsiTheme="minorEastAsia" w:eastAsiaTheme="minorEastAsia"/>
          <w:b/>
          <w:w w:val="90"/>
          <w:kern w:val="0"/>
          <w:sz w:val="32"/>
          <w:szCs w:val="32"/>
        </w:rPr>
        <w:t>月</w:t>
      </w:r>
      <w:r>
        <w:rPr>
          <w:rFonts w:hint="eastAsia" w:asciiTheme="minorEastAsia" w:hAnsiTheme="minorEastAsia" w:eastAsiaTheme="minorEastAsia"/>
          <w:b/>
          <w:w w:val="90"/>
          <w:kern w:val="0"/>
          <w:sz w:val="32"/>
          <w:szCs w:val="32"/>
          <w:lang w:val="en-US" w:eastAsia="zh-CN"/>
        </w:rPr>
        <w:t>6</w:t>
      </w:r>
      <w:r>
        <w:rPr>
          <w:rFonts w:hint="eastAsia" w:asciiTheme="minorEastAsia" w:hAnsiTheme="minorEastAsia" w:eastAsiaTheme="minorEastAsia"/>
          <w:b/>
          <w:w w:val="90"/>
          <w:kern w:val="0"/>
          <w:sz w:val="32"/>
          <w:szCs w:val="32"/>
        </w:rPr>
        <w:t>日</w:t>
      </w:r>
      <w:bookmarkEnd w:id="0"/>
    </w:p>
    <w:p w14:paraId="60B4D9F9">
      <w:pPr>
        <w:rPr>
          <w:b/>
          <w:w w:val="90"/>
          <w:kern w:val="0"/>
        </w:rPr>
      </w:pPr>
    </w:p>
    <w:p w14:paraId="4B0A0371">
      <w:pPr>
        <w:spacing w:after="60" w:afterLines="25" w:line="520" w:lineRule="exact"/>
        <w:jc w:val="center"/>
        <w:rPr>
          <w:rFonts w:ascii="宋体" w:hAnsi="宋体"/>
          <w:b/>
          <w:bCs/>
          <w:sz w:val="44"/>
          <w:szCs w:val="44"/>
        </w:rPr>
      </w:pPr>
    </w:p>
    <w:p w14:paraId="41872A12">
      <w:pPr>
        <w:spacing w:after="60" w:afterLines="25" w:line="520" w:lineRule="exact"/>
        <w:jc w:val="center"/>
        <w:rPr>
          <w:rFonts w:ascii="宋体" w:hAnsi="宋体"/>
          <w:b/>
          <w:bCs/>
          <w:sz w:val="36"/>
          <w:szCs w:val="36"/>
        </w:rPr>
        <w:sectPr>
          <w:pgSz w:w="11906" w:h="16838"/>
          <w:pgMar w:top="1440" w:right="1803" w:bottom="1440" w:left="1803" w:header="851" w:footer="992" w:gutter="0"/>
          <w:cols w:space="720" w:num="1"/>
          <w:docGrid w:linePitch="319" w:charSpace="0"/>
        </w:sectPr>
      </w:pPr>
    </w:p>
    <w:p w14:paraId="6A94AC29">
      <w:pPr>
        <w:pStyle w:val="4"/>
      </w:pPr>
    </w:p>
    <w:p w14:paraId="2BD2001F">
      <w:pPr>
        <w:spacing w:after="60" w:afterLines="25" w:line="520" w:lineRule="exact"/>
        <w:jc w:val="center"/>
        <w:rPr>
          <w:rFonts w:ascii="宋体" w:hAnsi="宋体"/>
          <w:b/>
          <w:bCs/>
          <w:sz w:val="36"/>
          <w:szCs w:val="36"/>
        </w:rPr>
      </w:pPr>
      <w:r>
        <w:rPr>
          <w:rFonts w:hint="eastAsia" w:ascii="宋体" w:hAnsi="宋体"/>
          <w:b/>
          <w:bCs/>
          <w:sz w:val="36"/>
          <w:szCs w:val="36"/>
        </w:rPr>
        <w:t>一、投标邀请书</w:t>
      </w:r>
    </w:p>
    <w:p w14:paraId="65CD0626">
      <w:pPr>
        <w:adjustRightInd w:val="0"/>
        <w:snapToGrid w:val="0"/>
        <w:spacing w:line="360" w:lineRule="auto"/>
        <w:rPr>
          <w:rFonts w:ascii="宋体" w:hAnsi="宋体" w:cs="宋体"/>
          <w:snapToGrid w:val="0"/>
          <w:kern w:val="0"/>
          <w:sz w:val="24"/>
        </w:rPr>
      </w:pPr>
      <w:r>
        <w:rPr>
          <w:rFonts w:hint="eastAsia" w:ascii="宋体" w:hAnsi="宋体" w:cs="宋体"/>
          <w:snapToGrid w:val="0"/>
          <w:kern w:val="0"/>
          <w:sz w:val="24"/>
          <w:u w:val="single"/>
        </w:rPr>
        <w:t xml:space="preserve">                    </w:t>
      </w:r>
      <w:r>
        <w:rPr>
          <w:rFonts w:hint="eastAsia" w:ascii="宋体" w:hAnsi="宋体" w:cs="宋体"/>
          <w:snapToGrid w:val="0"/>
          <w:kern w:val="0"/>
          <w:sz w:val="24"/>
        </w:rPr>
        <w:t>：</w:t>
      </w:r>
    </w:p>
    <w:p w14:paraId="5A8C8800">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扬州大学附属医院ig541气体灭火钢瓶检测及充装</w:t>
      </w:r>
      <w:r>
        <w:rPr>
          <w:rFonts w:hint="eastAsia" w:ascii="宋体" w:hAnsi="宋体" w:cs="宋体"/>
          <w:snapToGrid w:val="0"/>
          <w:kern w:val="0"/>
          <w:sz w:val="24"/>
          <w:lang w:val="en-US" w:eastAsia="zh-CN"/>
        </w:rPr>
        <w:t>项目</w:t>
      </w:r>
      <w:r>
        <w:rPr>
          <w:rFonts w:hint="eastAsia" w:ascii="宋体" w:hAnsi="宋体" w:cs="宋体"/>
          <w:snapToGrid w:val="0"/>
          <w:kern w:val="0"/>
          <w:sz w:val="24"/>
        </w:rPr>
        <w:t>进行</w:t>
      </w:r>
      <w:r>
        <w:rPr>
          <w:rFonts w:hint="eastAsia" w:ascii="宋体" w:hAnsi="宋体" w:cs="宋体"/>
          <w:snapToGrid w:val="0"/>
          <w:kern w:val="0"/>
          <w:sz w:val="24"/>
          <w:lang w:val="en-US" w:eastAsia="zh-CN"/>
        </w:rPr>
        <w:t>公开询价</w:t>
      </w:r>
      <w:r>
        <w:rPr>
          <w:rFonts w:hint="eastAsia" w:ascii="宋体" w:hAnsi="宋体" w:cs="宋体"/>
          <w:snapToGrid w:val="0"/>
          <w:kern w:val="0"/>
          <w:sz w:val="24"/>
        </w:rPr>
        <w:t>。现诚邀</w:t>
      </w:r>
      <w:r>
        <w:rPr>
          <w:rFonts w:hint="eastAsia" w:ascii="宋体" w:hAnsi="宋体" w:cs="宋体"/>
          <w:snapToGrid w:val="0"/>
          <w:kern w:val="0"/>
          <w:sz w:val="24"/>
          <w:lang w:val="en-US" w:eastAsia="zh-CN"/>
        </w:rPr>
        <w:t>有资质和能力的单位</w:t>
      </w:r>
      <w:r>
        <w:rPr>
          <w:rFonts w:hint="eastAsia" w:ascii="宋体" w:hAnsi="宋体" w:cs="宋体"/>
          <w:snapToGrid w:val="0"/>
          <w:kern w:val="0"/>
          <w:sz w:val="24"/>
        </w:rPr>
        <w:t>对该项目进行</w:t>
      </w:r>
      <w:r>
        <w:rPr>
          <w:rFonts w:hint="eastAsia" w:ascii="宋体" w:hAnsi="宋体" w:cs="宋体"/>
          <w:snapToGrid w:val="0"/>
          <w:kern w:val="0"/>
          <w:sz w:val="24"/>
          <w:lang w:val="en-US" w:eastAsia="zh-CN"/>
        </w:rPr>
        <w:t>响应</w:t>
      </w:r>
      <w:r>
        <w:rPr>
          <w:rFonts w:hint="eastAsia" w:ascii="宋体" w:hAnsi="宋体" w:cs="宋体"/>
          <w:snapToGrid w:val="0"/>
          <w:kern w:val="0"/>
          <w:sz w:val="24"/>
        </w:rPr>
        <w:t>，并将有关项目概况及事宜告知如下：</w:t>
      </w:r>
    </w:p>
    <w:p w14:paraId="0CEC5B92">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1.项目名称：扬州大学附属医院ig541气体灭火钢瓶检测及充装项目</w:t>
      </w:r>
    </w:p>
    <w:p w14:paraId="4D4B26BC">
      <w:pPr>
        <w:adjustRightInd w:val="0"/>
        <w:snapToGrid w:val="0"/>
        <w:spacing w:line="440" w:lineRule="exact"/>
        <w:ind w:firstLine="480" w:firstLineChars="200"/>
        <w:contextualSpacing/>
        <w:rPr>
          <w:rFonts w:hint="default" w:ascii="宋体" w:hAnsi="宋体" w:eastAsia="宋体" w:cs="宋体"/>
          <w:snapToGrid w:val="0"/>
          <w:kern w:val="0"/>
          <w:sz w:val="24"/>
          <w:lang w:val="en-US" w:eastAsia="zh-CN"/>
        </w:rPr>
      </w:pPr>
      <w:r>
        <w:rPr>
          <w:rFonts w:hint="eastAsia" w:ascii="宋体" w:hAnsi="宋体" w:cs="宋体"/>
          <w:snapToGrid w:val="0"/>
          <w:kern w:val="0"/>
          <w:sz w:val="24"/>
        </w:rPr>
        <w:t>2.项目地点：扬州大学附属医院</w:t>
      </w:r>
      <w:r>
        <w:rPr>
          <w:rFonts w:hint="eastAsia" w:ascii="宋体" w:hAnsi="宋体" w:cs="宋体"/>
          <w:snapToGrid w:val="0"/>
          <w:kern w:val="0"/>
          <w:sz w:val="24"/>
          <w:lang w:val="en-US" w:eastAsia="zh-CN"/>
        </w:rPr>
        <w:t>西区医院</w:t>
      </w:r>
    </w:p>
    <w:p w14:paraId="5AB64A02">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3.最高限价：</w:t>
      </w:r>
      <w:r>
        <w:rPr>
          <w:rFonts w:hint="eastAsia" w:ascii="宋体" w:hAnsi="宋体" w:cs="宋体"/>
          <w:snapToGrid w:val="0"/>
          <w:kern w:val="0"/>
          <w:sz w:val="24"/>
          <w:lang w:val="en-US" w:eastAsia="zh-CN"/>
        </w:rPr>
        <w:t>7.5</w:t>
      </w:r>
      <w:r>
        <w:rPr>
          <w:rFonts w:hint="eastAsia" w:ascii="宋体" w:hAnsi="宋体" w:cs="宋体"/>
          <w:snapToGrid w:val="0"/>
          <w:kern w:val="0"/>
          <w:sz w:val="24"/>
        </w:rPr>
        <w:t>万元，</w:t>
      </w:r>
      <w:r>
        <w:rPr>
          <w:rFonts w:hint="eastAsia" w:ascii="宋体" w:hAnsi="宋体" w:cs="宋体"/>
          <w:snapToGrid w:val="0"/>
          <w:kern w:val="0"/>
          <w:sz w:val="24"/>
          <w:lang w:val="en-US" w:eastAsia="zh-CN"/>
        </w:rPr>
        <w:t>响应</w:t>
      </w:r>
      <w:r>
        <w:rPr>
          <w:rFonts w:hint="eastAsia" w:ascii="宋体" w:hAnsi="宋体" w:cs="宋体"/>
          <w:snapToGrid w:val="0"/>
          <w:kern w:val="0"/>
          <w:sz w:val="24"/>
        </w:rPr>
        <w:t>报价高于最高限价作废标处理。</w:t>
      </w:r>
    </w:p>
    <w:p w14:paraId="707F12C8">
      <w:pPr>
        <w:adjustRightInd w:val="0"/>
        <w:snapToGrid w:val="0"/>
        <w:spacing w:line="440" w:lineRule="exact"/>
        <w:ind w:firstLine="480" w:firstLineChars="200"/>
        <w:contextualSpacing/>
        <w:rPr>
          <w:rFonts w:hint="eastAsia" w:cs="仿宋" w:asciiTheme="minorEastAsia" w:hAnsiTheme="minorEastAsia" w:eastAsiaTheme="minorEastAsia"/>
          <w:snapToGrid w:val="0"/>
          <w:spacing w:val="-4"/>
          <w:kern w:val="0"/>
          <w:sz w:val="24"/>
        </w:rPr>
      </w:pPr>
      <w:r>
        <w:rPr>
          <w:rFonts w:hint="eastAsia" w:cs="仿宋" w:asciiTheme="minorEastAsia" w:hAnsiTheme="minorEastAsia" w:eastAsiaTheme="minorEastAsia"/>
          <w:snapToGrid w:val="0"/>
          <w:kern w:val="0"/>
          <w:sz w:val="24"/>
        </w:rPr>
        <w:t>4.</w:t>
      </w:r>
      <w:r>
        <w:rPr>
          <w:rFonts w:hint="eastAsia" w:cs="仿宋" w:asciiTheme="minorEastAsia" w:hAnsiTheme="minorEastAsia" w:eastAsiaTheme="minorEastAsia"/>
          <w:snapToGrid w:val="0"/>
          <w:spacing w:val="-4"/>
          <w:kern w:val="0"/>
          <w:sz w:val="24"/>
        </w:rPr>
        <w:t>投标人企业资质条件：</w:t>
      </w:r>
    </w:p>
    <w:p w14:paraId="0555C625">
      <w:pPr>
        <w:adjustRightInd w:val="0"/>
        <w:snapToGrid w:val="0"/>
        <w:spacing w:line="440" w:lineRule="exact"/>
        <w:ind w:firstLine="464" w:firstLineChars="200"/>
        <w:contextualSpacing/>
        <w:rPr>
          <w:rFonts w:hint="default" w:cs="仿宋" w:asciiTheme="minorEastAsia" w:hAnsiTheme="minorEastAsia" w:eastAsiaTheme="minorEastAsia"/>
          <w:snapToGrid w:val="0"/>
          <w:spacing w:val="-4"/>
          <w:kern w:val="0"/>
          <w:sz w:val="24"/>
          <w:lang w:val="en-US" w:eastAsia="zh-CN"/>
        </w:rPr>
      </w:pPr>
      <w:r>
        <w:rPr>
          <w:rFonts w:hint="eastAsia" w:cs="仿宋" w:asciiTheme="minorEastAsia" w:hAnsiTheme="minorEastAsia" w:eastAsiaTheme="minorEastAsia"/>
          <w:snapToGrid w:val="0"/>
          <w:spacing w:val="-4"/>
          <w:kern w:val="0"/>
          <w:sz w:val="24"/>
          <w:lang w:val="en-US" w:eastAsia="zh-CN"/>
        </w:rPr>
        <w:t>4.1投标人需具备相关业务资质；</w:t>
      </w:r>
    </w:p>
    <w:p w14:paraId="53172A31">
      <w:pPr>
        <w:adjustRightInd w:val="0"/>
        <w:snapToGrid w:val="0"/>
        <w:spacing w:line="440" w:lineRule="exact"/>
        <w:ind w:firstLine="464" w:firstLineChars="200"/>
        <w:contextualSpacing/>
        <w:rPr>
          <w:rFonts w:ascii="宋体" w:hAnsi="宋体"/>
          <w:sz w:val="24"/>
        </w:rPr>
      </w:pPr>
      <w:r>
        <w:rPr>
          <w:rFonts w:hint="eastAsia" w:cs="仿宋" w:asciiTheme="minorEastAsia" w:hAnsiTheme="minorEastAsia" w:eastAsiaTheme="minorEastAsia"/>
          <w:snapToGrid w:val="0"/>
          <w:spacing w:val="-4"/>
          <w:kern w:val="0"/>
          <w:sz w:val="24"/>
        </w:rPr>
        <w:t>4.</w:t>
      </w:r>
      <w:r>
        <w:rPr>
          <w:rFonts w:hint="eastAsia" w:cs="仿宋" w:asciiTheme="minorEastAsia" w:hAnsiTheme="minorEastAsia" w:eastAsiaTheme="minorEastAsia"/>
          <w:snapToGrid w:val="0"/>
          <w:spacing w:val="-4"/>
          <w:kern w:val="0"/>
          <w:sz w:val="24"/>
          <w:lang w:val="en-US" w:eastAsia="zh-CN"/>
        </w:rPr>
        <w:t>2</w:t>
      </w:r>
      <w:r>
        <w:rPr>
          <w:rFonts w:hint="eastAsia" w:ascii="宋体" w:hAnsi="宋体"/>
          <w:sz w:val="24"/>
        </w:rPr>
        <w:t>投标人应具备《中华人民共和国政府采购法》第二十二条规定的条件；</w:t>
      </w:r>
    </w:p>
    <w:p w14:paraId="7AAC68F5">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sz w:val="24"/>
        </w:rPr>
        <w:t>4.</w:t>
      </w:r>
      <w:r>
        <w:rPr>
          <w:rFonts w:hint="eastAsia" w:ascii="宋体" w:hAnsi="宋体"/>
          <w:sz w:val="24"/>
          <w:lang w:val="en-US" w:eastAsia="zh-CN"/>
        </w:rPr>
        <w:t>3</w:t>
      </w:r>
      <w:r>
        <w:rPr>
          <w:rFonts w:hint="eastAsia" w:ascii="宋体" w:hAnsi="宋体" w:cs="宋体"/>
          <w:sz w:val="24"/>
        </w:rPr>
        <w:t>供应商未被“信用中国”网站（www.creditchina.gov.cn）、“中国政府采购网”(www.ccgp.gov.cn)列入失信被执行人、重大税收违法案件当事人名单、政府采购严重违法失信行为记录名单。</w:t>
      </w:r>
    </w:p>
    <w:p w14:paraId="1FC74657">
      <w:pPr>
        <w:adjustRightInd w:val="0"/>
        <w:snapToGrid w:val="0"/>
        <w:spacing w:line="440" w:lineRule="exact"/>
        <w:ind w:firstLine="480" w:firstLineChars="200"/>
        <w:contextualSpacing/>
        <w:rPr>
          <w:rFonts w:ascii="宋体" w:hAnsi="宋体"/>
          <w:sz w:val="24"/>
        </w:rPr>
      </w:pPr>
      <w:r>
        <w:rPr>
          <w:rFonts w:hint="eastAsia" w:ascii="宋体" w:hAnsi="宋体"/>
          <w:color w:val="000000"/>
          <w:sz w:val="24"/>
        </w:rPr>
        <w:t>5.拒绝下述供应商参加本次采购活动：</w:t>
      </w:r>
    </w:p>
    <w:p w14:paraId="20C5EC97">
      <w:pPr>
        <w:adjustRightInd w:val="0"/>
        <w:snapToGrid w:val="0"/>
        <w:spacing w:line="440" w:lineRule="exact"/>
        <w:ind w:firstLine="480" w:firstLineChars="200"/>
        <w:contextualSpacing/>
        <w:rPr>
          <w:rFonts w:ascii="宋体" w:hAnsi="宋体"/>
          <w:color w:val="000000"/>
          <w:sz w:val="24"/>
        </w:rPr>
      </w:pPr>
      <w:r>
        <w:rPr>
          <w:rFonts w:hint="eastAsia" w:ascii="宋体" w:hAnsi="宋体"/>
          <w:color w:val="000000"/>
          <w:sz w:val="24"/>
        </w:rPr>
        <w:t>5.1供应商单位负责人为同一人或者存在直接控股、管理关系的不同供应商，不得参加同一协议项下的政府采购活动。</w:t>
      </w:r>
    </w:p>
    <w:p w14:paraId="3EB3D24C">
      <w:pPr>
        <w:adjustRightInd w:val="0"/>
        <w:spacing w:line="440" w:lineRule="exact"/>
        <w:ind w:firstLine="480" w:firstLineChars="200"/>
        <w:contextualSpacing/>
        <w:rPr>
          <w:rFonts w:ascii="宋体" w:hAnsi="宋体"/>
          <w:b/>
          <w:bCs/>
          <w:sz w:val="24"/>
        </w:rPr>
      </w:pPr>
      <w:r>
        <w:rPr>
          <w:rFonts w:hint="eastAsia" w:ascii="宋体" w:hAnsi="宋体" w:cs="宋体"/>
          <w:color w:val="000000"/>
          <w:sz w:val="24"/>
        </w:rPr>
        <w:t>5.2</w:t>
      </w:r>
      <w:r>
        <w:rPr>
          <w:rFonts w:hint="eastAsia" w:ascii="宋体" w:hAnsi="宋体"/>
          <w:sz w:val="24"/>
        </w:rPr>
        <w:t>投标人采购活动前3年内在经营活动中没有重大违法记录的书面声明</w:t>
      </w:r>
      <w:r>
        <w:rPr>
          <w:rFonts w:hint="eastAsia" w:ascii="宋体" w:hAnsi="宋体"/>
          <w:b/>
          <w:bCs/>
          <w:sz w:val="24"/>
        </w:rPr>
        <w:t>（原件）</w:t>
      </w:r>
    </w:p>
    <w:p w14:paraId="4AD2290B">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6.</w:t>
      </w:r>
      <w:r>
        <w:rPr>
          <w:rFonts w:hint="eastAsia" w:ascii="宋体" w:hAnsi="宋体" w:cs="微软雅黑"/>
          <w:color w:val="000000"/>
          <w:sz w:val="24"/>
          <w:lang w:val="en-US" w:eastAsia="zh-CN"/>
        </w:rPr>
        <w:t>响应单位</w:t>
      </w:r>
      <w:r>
        <w:rPr>
          <w:rFonts w:hint="eastAsia" w:ascii="宋体" w:hAnsi="宋体" w:cs="微软雅黑"/>
          <w:color w:val="000000"/>
          <w:sz w:val="24"/>
        </w:rPr>
        <w:t>一经做出报价，即被视为认可以上要求，且不可撤回。否则本单位在此后的三年内，将拒绝该公司参加本单位的所有采购活动。</w:t>
      </w:r>
    </w:p>
    <w:p w14:paraId="5C9A9D6E">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7.投标报价采用固定总价方式，</w:t>
      </w:r>
      <w:r>
        <w:rPr>
          <w:rFonts w:hint="eastAsia" w:asciiTheme="minorEastAsia" w:hAnsiTheme="minorEastAsia" w:eastAsiaTheme="minorEastAsia"/>
          <w:sz w:val="24"/>
        </w:rPr>
        <w:t>所报价格是指为完成本次项目的全部价格，包括设备费、人员工资、验收、施工费、安装调试费、保险和税金等全部费用。</w:t>
      </w:r>
    </w:p>
    <w:p w14:paraId="746F484B">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u w:val="single"/>
        </w:rPr>
      </w:pPr>
      <w:r>
        <w:rPr>
          <w:rFonts w:hint="eastAsia" w:ascii="宋体" w:hAnsi="宋体" w:cs="微软雅黑"/>
          <w:color w:val="000000"/>
          <w:sz w:val="24"/>
        </w:rPr>
        <w:t>8.</w:t>
      </w:r>
      <w:r>
        <w:rPr>
          <w:rFonts w:hint="eastAsia" w:ascii="宋体" w:hAnsi="宋体" w:cs="宋体"/>
          <w:snapToGrid w:val="0"/>
          <w:kern w:val="0"/>
          <w:sz w:val="24"/>
        </w:rPr>
        <w:t>评标办法：</w:t>
      </w:r>
      <w:r>
        <w:rPr>
          <w:rFonts w:hint="eastAsia" w:ascii="宋体" w:hAnsi="宋体" w:cs="微软雅黑"/>
          <w:color w:val="000000"/>
          <w:sz w:val="24"/>
        </w:rPr>
        <w:t>询价小组在报价截止时间后对收到的合格报价文件组织评审，评标采用</w:t>
      </w:r>
      <w:r>
        <w:rPr>
          <w:rFonts w:hint="eastAsia" w:ascii="宋体" w:hAnsi="宋体" w:cs="微软雅黑"/>
          <w:b/>
          <w:bCs/>
          <w:color w:val="000000"/>
          <w:sz w:val="24"/>
        </w:rPr>
        <w:t>最低价中标</w:t>
      </w:r>
      <w:r>
        <w:rPr>
          <w:rFonts w:hint="eastAsia" w:ascii="宋体" w:hAnsi="宋体" w:cs="微软雅黑"/>
          <w:color w:val="000000"/>
          <w:sz w:val="24"/>
        </w:rPr>
        <w:t>。</w:t>
      </w:r>
    </w:p>
    <w:p w14:paraId="2F76AFA7">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9.协议结算方式：本协议价款采用固定总价协议方式确定。</w:t>
      </w:r>
    </w:p>
    <w:p w14:paraId="305BA1BA">
      <w:pPr>
        <w:tabs>
          <w:tab w:val="left" w:pos="0"/>
        </w:tabs>
        <w:adjustRightInd w:val="0"/>
        <w:snapToGrid w:val="0"/>
        <w:spacing w:line="440" w:lineRule="exact"/>
        <w:ind w:firstLine="480" w:firstLineChars="200"/>
        <w:contextualSpacing/>
        <w:rPr>
          <w:rFonts w:asciiTheme="minorEastAsia" w:hAnsiTheme="minorEastAsia" w:eastAsiaTheme="minorEastAsia"/>
        </w:rPr>
      </w:pPr>
      <w:r>
        <w:rPr>
          <w:rFonts w:hint="eastAsia" w:ascii="宋体" w:hAnsi="宋体" w:cs="宋体"/>
          <w:snapToGrid w:val="0"/>
          <w:kern w:val="0"/>
          <w:sz w:val="24"/>
        </w:rPr>
        <w:t>10.项目款支付：项目实施完毕，验收合格后15天内，乙方向甲方出具发票，甲方自收到发票后，支付合同总金额的90%，剩余10%作为质量保证金待质保期满一次付清，以上均不计利息</w:t>
      </w:r>
      <w:r>
        <w:rPr>
          <w:rFonts w:hint="eastAsia" w:asciiTheme="minorEastAsia" w:hAnsiTheme="minorEastAsia" w:eastAsiaTheme="minorEastAsia"/>
        </w:rPr>
        <w:t>。</w:t>
      </w:r>
    </w:p>
    <w:p w14:paraId="24088662">
      <w:pPr>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11.标书送达时间：202</w:t>
      </w:r>
      <w:r>
        <w:rPr>
          <w:rFonts w:hint="eastAsia" w:ascii="宋体" w:hAnsi="宋体" w:cs="宋体"/>
          <w:snapToGrid w:val="0"/>
          <w:kern w:val="0"/>
          <w:sz w:val="24"/>
          <w:lang w:val="en-US" w:eastAsia="zh-CN"/>
        </w:rPr>
        <w:t>6</w:t>
      </w:r>
      <w:r>
        <w:rPr>
          <w:rFonts w:hint="eastAsia" w:ascii="宋体" w:hAnsi="宋体" w:cs="宋体"/>
          <w:snapToGrid w:val="0"/>
          <w:kern w:val="0"/>
          <w:sz w:val="24"/>
        </w:rPr>
        <w:t>年</w:t>
      </w:r>
      <w:r>
        <w:rPr>
          <w:rFonts w:hint="eastAsia" w:ascii="宋体" w:hAnsi="宋体" w:cs="宋体"/>
          <w:snapToGrid w:val="0"/>
          <w:kern w:val="0"/>
          <w:sz w:val="24"/>
          <w:lang w:val="en-US" w:eastAsia="zh-CN"/>
        </w:rPr>
        <w:t>8</w:t>
      </w:r>
      <w:r>
        <w:rPr>
          <w:rFonts w:hint="eastAsia" w:ascii="宋体" w:hAnsi="宋体" w:cs="宋体"/>
          <w:snapToGrid w:val="0"/>
          <w:kern w:val="0"/>
          <w:sz w:val="24"/>
        </w:rPr>
        <w:t>月</w:t>
      </w:r>
      <w:r>
        <w:rPr>
          <w:rFonts w:hint="eastAsia" w:ascii="宋体" w:hAnsi="宋体" w:cs="宋体"/>
          <w:snapToGrid w:val="0"/>
          <w:kern w:val="0"/>
          <w:sz w:val="24"/>
          <w:lang w:val="en-US" w:eastAsia="zh-CN"/>
        </w:rPr>
        <w:t>12</w:t>
      </w:r>
      <w:r>
        <w:rPr>
          <w:rFonts w:hint="eastAsia" w:ascii="宋体" w:hAnsi="宋体" w:cs="宋体"/>
          <w:snapToGrid w:val="0"/>
          <w:kern w:val="0"/>
          <w:sz w:val="24"/>
        </w:rPr>
        <w:t>日</w:t>
      </w:r>
      <w:r>
        <w:rPr>
          <w:rFonts w:hint="eastAsia" w:ascii="宋体" w:hAnsi="宋体" w:cs="宋体"/>
          <w:snapToGrid w:val="0"/>
          <w:kern w:val="0"/>
          <w:sz w:val="24"/>
          <w:lang w:val="en-US" w:eastAsia="zh-CN"/>
        </w:rPr>
        <w:t>10</w:t>
      </w:r>
      <w:r>
        <w:rPr>
          <w:rFonts w:ascii="宋体" w:hAnsi="宋体" w:cs="宋体"/>
          <w:snapToGrid w:val="0"/>
          <w:kern w:val="0"/>
          <w:sz w:val="24"/>
        </w:rPr>
        <w:t>：</w:t>
      </w:r>
      <w:r>
        <w:rPr>
          <w:rFonts w:hint="eastAsia" w:ascii="宋体" w:hAnsi="宋体" w:cs="宋体"/>
          <w:snapToGrid w:val="0"/>
          <w:kern w:val="0"/>
          <w:sz w:val="24"/>
          <w:lang w:val="en-US" w:eastAsia="zh-CN"/>
        </w:rPr>
        <w:t>3</w:t>
      </w:r>
      <w:r>
        <w:rPr>
          <w:rFonts w:ascii="宋体" w:hAnsi="宋体" w:cs="宋体"/>
          <w:snapToGrid w:val="0"/>
          <w:kern w:val="0"/>
          <w:sz w:val="24"/>
        </w:rPr>
        <w:t>0</w:t>
      </w:r>
      <w:r>
        <w:rPr>
          <w:rFonts w:hint="eastAsia" w:ascii="宋体" w:hAnsi="宋体" w:cs="宋体"/>
          <w:snapToGrid w:val="0"/>
          <w:kern w:val="0"/>
          <w:sz w:val="24"/>
        </w:rPr>
        <w:t>前</w:t>
      </w:r>
      <w:r>
        <w:rPr>
          <w:rFonts w:cs="宋体"/>
          <w:snapToGrid w:val="0"/>
          <w:kern w:val="0"/>
        </w:rPr>
        <w:t>（北京时间）</w:t>
      </w:r>
    </w:p>
    <w:p w14:paraId="67FBE285">
      <w:pPr>
        <w:pStyle w:val="14"/>
        <w:shd w:val="clear" w:color="auto" w:fill="FFFFFF"/>
        <w:adjustRightInd w:val="0"/>
        <w:snapToGrid w:val="0"/>
        <w:spacing w:before="0" w:beforeAutospacing="0" w:after="0" w:afterAutospacing="0" w:line="440" w:lineRule="exact"/>
        <w:ind w:firstLine="480" w:firstLineChars="200"/>
        <w:contextualSpacing/>
        <w:jc w:val="both"/>
        <w:rPr>
          <w:rFonts w:cs="微软雅黑"/>
          <w:color w:val="000000"/>
        </w:rPr>
      </w:pPr>
      <w:r>
        <w:rPr>
          <w:rFonts w:hint="eastAsia" w:cs="微软雅黑"/>
          <w:color w:val="000000"/>
        </w:rPr>
        <w:t>标书送达地址：</w:t>
      </w:r>
      <w:r>
        <w:rPr>
          <w:rFonts w:hint="eastAsia"/>
        </w:rPr>
        <w:t>扬州市邗江中路368号</w:t>
      </w:r>
      <w:r>
        <w:rPr>
          <w:rFonts w:hint="eastAsia" w:cs="微软雅黑"/>
          <w:color w:val="000000"/>
        </w:rPr>
        <w:t>扬州大学附属医院（西区医院）行政楼四楼采购中心4</w:t>
      </w:r>
      <w:r>
        <w:rPr>
          <w:rFonts w:hint="eastAsia" w:cs="微软雅黑"/>
          <w:color w:val="000000"/>
          <w:lang w:val="en-US" w:eastAsia="zh-CN"/>
        </w:rPr>
        <w:t>03</w:t>
      </w:r>
      <w:r>
        <w:rPr>
          <w:rFonts w:hint="eastAsia" w:cs="微软雅黑"/>
          <w:color w:val="000000"/>
        </w:rPr>
        <w:t>办公室</w:t>
      </w:r>
    </w:p>
    <w:p w14:paraId="66D1F3FC">
      <w:pPr>
        <w:pStyle w:val="14"/>
        <w:shd w:val="clear" w:color="auto" w:fill="FFFFFF"/>
        <w:adjustRightInd w:val="0"/>
        <w:snapToGrid w:val="0"/>
        <w:spacing w:before="0" w:beforeAutospacing="0" w:after="0" w:afterAutospacing="0" w:line="440" w:lineRule="exact"/>
        <w:ind w:firstLine="480" w:firstLineChars="200"/>
        <w:contextualSpacing/>
        <w:jc w:val="both"/>
        <w:rPr>
          <w:rFonts w:hint="default" w:eastAsia="宋体" w:cs="微软雅黑"/>
          <w:color w:val="000000"/>
          <w:lang w:val="en-US" w:eastAsia="zh-CN"/>
        </w:rPr>
      </w:pPr>
      <w:r>
        <w:rPr>
          <w:rFonts w:hint="eastAsia" w:cs="微软雅黑"/>
          <w:color w:val="000000"/>
        </w:rPr>
        <w:t>联系人：张老师   联系电话：0514—</w:t>
      </w:r>
      <w:r>
        <w:rPr>
          <w:rFonts w:hint="eastAsia" w:cs="微软雅黑"/>
          <w:color w:val="000000"/>
          <w:lang w:val="en-US" w:eastAsia="zh-CN"/>
        </w:rPr>
        <w:t>82099552</w:t>
      </w:r>
    </w:p>
    <w:p w14:paraId="0CBE2533">
      <w:pPr>
        <w:adjustRightInd w:val="0"/>
        <w:snapToGrid w:val="0"/>
        <w:spacing w:line="420" w:lineRule="exact"/>
        <w:ind w:firstLine="480" w:firstLineChars="200"/>
        <w:contextualSpacing/>
        <w:rPr>
          <w:rStyle w:val="32"/>
          <w:rFonts w:ascii="宋体" w:hAnsi="宋体"/>
          <w:sz w:val="24"/>
        </w:rPr>
      </w:pPr>
      <w:r>
        <w:rPr>
          <w:rStyle w:val="32"/>
          <w:rFonts w:hint="eastAsia" w:ascii="宋体" w:hAnsi="宋体"/>
          <w:sz w:val="24"/>
        </w:rPr>
        <w:t>12.</w:t>
      </w:r>
      <w:r>
        <w:rPr>
          <w:rStyle w:val="32"/>
          <w:rFonts w:ascii="宋体" w:hAnsi="宋体"/>
          <w:sz w:val="24"/>
        </w:rPr>
        <w:t>开标有关信息</w:t>
      </w:r>
    </w:p>
    <w:p w14:paraId="295EC02F">
      <w:pPr>
        <w:adjustRightInd w:val="0"/>
        <w:snapToGrid w:val="0"/>
        <w:spacing w:line="420" w:lineRule="exact"/>
        <w:ind w:firstLine="480" w:firstLineChars="200"/>
        <w:contextualSpacing/>
        <w:rPr>
          <w:rStyle w:val="32"/>
          <w:rFonts w:ascii="宋体" w:hAnsi="宋体"/>
          <w:color w:val="000000"/>
          <w:sz w:val="24"/>
        </w:rPr>
      </w:pPr>
      <w:r>
        <w:rPr>
          <w:rStyle w:val="32"/>
          <w:rFonts w:ascii="宋体" w:hAnsi="宋体"/>
          <w:sz w:val="24"/>
        </w:rPr>
        <w:t>开标时间：</w:t>
      </w:r>
      <w:r>
        <w:rPr>
          <w:rStyle w:val="32"/>
          <w:rFonts w:ascii="宋体" w:hAnsi="宋体"/>
          <w:b/>
          <w:sz w:val="24"/>
        </w:rPr>
        <w:t>202</w:t>
      </w:r>
      <w:r>
        <w:rPr>
          <w:rStyle w:val="32"/>
          <w:rFonts w:hint="eastAsia" w:ascii="宋体" w:hAnsi="宋体"/>
          <w:b/>
          <w:sz w:val="24"/>
          <w:lang w:val="en-US" w:eastAsia="zh-CN"/>
        </w:rPr>
        <w:t>6</w:t>
      </w:r>
      <w:r>
        <w:rPr>
          <w:rStyle w:val="32"/>
          <w:rFonts w:ascii="宋体" w:hAnsi="宋体"/>
          <w:b/>
          <w:sz w:val="24"/>
        </w:rPr>
        <w:t>年</w:t>
      </w:r>
      <w:r>
        <w:rPr>
          <w:rStyle w:val="32"/>
          <w:rFonts w:hint="eastAsia" w:ascii="宋体" w:hAnsi="宋体"/>
          <w:b/>
          <w:sz w:val="24"/>
          <w:lang w:val="en-US" w:eastAsia="zh-CN"/>
        </w:rPr>
        <w:t>8</w:t>
      </w:r>
      <w:r>
        <w:rPr>
          <w:rStyle w:val="32"/>
          <w:rFonts w:ascii="宋体" w:hAnsi="宋体"/>
          <w:b/>
          <w:sz w:val="24"/>
        </w:rPr>
        <w:t>月</w:t>
      </w:r>
      <w:r>
        <w:rPr>
          <w:rStyle w:val="32"/>
          <w:rFonts w:hint="eastAsia" w:ascii="宋体" w:hAnsi="宋体"/>
          <w:b/>
          <w:sz w:val="24"/>
          <w:lang w:val="en-US" w:eastAsia="zh-CN"/>
        </w:rPr>
        <w:t>12</w:t>
      </w:r>
      <w:r>
        <w:rPr>
          <w:rStyle w:val="32"/>
          <w:rFonts w:ascii="宋体" w:hAnsi="宋体"/>
          <w:b/>
          <w:sz w:val="24"/>
        </w:rPr>
        <w:t>日</w:t>
      </w:r>
      <w:r>
        <w:rPr>
          <w:rStyle w:val="32"/>
          <w:rFonts w:hint="eastAsia" w:ascii="宋体" w:hAnsi="宋体"/>
          <w:b/>
          <w:sz w:val="24"/>
          <w:lang w:val="en-US" w:eastAsia="zh-CN"/>
        </w:rPr>
        <w:t>10：30</w:t>
      </w:r>
      <w:r>
        <w:rPr>
          <w:rStyle w:val="32"/>
          <w:rFonts w:ascii="宋体" w:hAnsi="宋体"/>
          <w:b/>
          <w:sz w:val="24"/>
        </w:rPr>
        <w:t>（北</w:t>
      </w:r>
      <w:r>
        <w:rPr>
          <w:rStyle w:val="32"/>
          <w:rFonts w:ascii="宋体" w:hAnsi="宋体"/>
          <w:b/>
          <w:color w:val="000000"/>
          <w:sz w:val="24"/>
        </w:rPr>
        <w:t>京时间）</w:t>
      </w:r>
    </w:p>
    <w:p w14:paraId="59B15B75">
      <w:pPr>
        <w:spacing w:line="440" w:lineRule="exact"/>
        <w:ind w:firstLine="480" w:firstLineChars="200"/>
        <w:rPr>
          <w:rFonts w:hint="default" w:ascii="宋体" w:hAnsi="宋体" w:eastAsia="宋体"/>
          <w:sz w:val="24"/>
          <w:lang w:val="en-US" w:eastAsia="zh-CN"/>
        </w:rPr>
      </w:pPr>
      <w:r>
        <w:rPr>
          <w:rFonts w:ascii="宋体" w:hAnsi="宋体"/>
          <w:sz w:val="24"/>
        </w:rPr>
        <w:t>开标地点：</w:t>
      </w:r>
      <w:r>
        <w:rPr>
          <w:rFonts w:hint="eastAsia" w:ascii="宋体" w:hAnsi="宋体"/>
          <w:sz w:val="24"/>
        </w:rPr>
        <w:t>扬州市邗江中路368号扬州大学附属医院（西区医院）行政楼四楼</w:t>
      </w:r>
      <w:r>
        <w:rPr>
          <w:rFonts w:hint="eastAsia" w:ascii="宋体" w:hAnsi="宋体"/>
          <w:sz w:val="24"/>
          <w:lang w:val="en-US" w:eastAsia="zh-CN"/>
        </w:rPr>
        <w:t>412</w:t>
      </w:r>
    </w:p>
    <w:p w14:paraId="71C55393">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13.投标有效期为45日历天内有效。</w:t>
      </w:r>
    </w:p>
    <w:p w14:paraId="17661F87">
      <w:pPr>
        <w:tabs>
          <w:tab w:val="left" w:pos="0"/>
        </w:tabs>
        <w:adjustRightInd w:val="0"/>
        <w:snapToGrid w:val="0"/>
        <w:spacing w:line="440" w:lineRule="exact"/>
        <w:ind w:firstLine="464" w:firstLineChars="200"/>
        <w:contextualSpacing/>
        <w:rPr>
          <w:rFonts w:ascii="宋体" w:hAnsi="宋体" w:cs="宋体"/>
          <w:snapToGrid w:val="0"/>
          <w:spacing w:val="-4"/>
          <w:kern w:val="0"/>
          <w:sz w:val="24"/>
        </w:rPr>
      </w:pPr>
      <w:r>
        <w:rPr>
          <w:rFonts w:hint="eastAsia" w:ascii="宋体" w:hAnsi="宋体" w:cs="宋体"/>
          <w:snapToGrid w:val="0"/>
          <w:spacing w:val="-4"/>
          <w:kern w:val="0"/>
          <w:sz w:val="24"/>
        </w:rPr>
        <w:t>14.投标相关格式附后。</w:t>
      </w:r>
    </w:p>
    <w:p w14:paraId="1C664A31">
      <w:pPr>
        <w:spacing w:line="320" w:lineRule="exact"/>
        <w:ind w:firstLine="480" w:firstLineChars="200"/>
        <w:rPr>
          <w:rFonts w:hint="eastAsia" w:ascii="宋体" w:hAnsi="宋体" w:cs="宋体"/>
          <w:snapToGrid w:val="0"/>
          <w:spacing w:val="-4"/>
          <w:kern w:val="0"/>
          <w:sz w:val="24"/>
        </w:rPr>
      </w:pPr>
      <w:r>
        <w:rPr>
          <w:rFonts w:hint="eastAsia" w:ascii="宋体" w:hAnsi="宋体" w:cs="宋体"/>
          <w:snapToGrid w:val="0"/>
          <w:kern w:val="0"/>
          <w:sz w:val="24"/>
        </w:rPr>
        <w:t>15</w:t>
      </w:r>
      <w:r>
        <w:rPr>
          <w:rFonts w:hint="eastAsia" w:ascii="宋体" w:hAnsi="宋体" w:cs="宋体"/>
          <w:bCs/>
          <w:snapToGrid w:val="0"/>
          <w:kern w:val="0"/>
          <w:sz w:val="24"/>
        </w:rPr>
        <w:t>.</w:t>
      </w:r>
      <w:r>
        <w:rPr>
          <w:rFonts w:hint="eastAsia" w:ascii="宋体" w:hAnsi="宋体" w:cs="宋体"/>
          <w:snapToGrid w:val="0"/>
          <w:spacing w:val="-4"/>
          <w:kern w:val="0"/>
          <w:sz w:val="24"/>
        </w:rPr>
        <w:t>供应商如确定参加投标，请如实填写《供应商参加</w:t>
      </w:r>
      <w:r>
        <w:rPr>
          <w:rFonts w:hint="eastAsia" w:ascii="宋体" w:hAnsi="宋体" w:cs="宋体"/>
          <w:snapToGrid w:val="0"/>
          <w:spacing w:val="-4"/>
          <w:kern w:val="0"/>
          <w:sz w:val="24"/>
          <w:lang w:val="en-US" w:eastAsia="zh-CN"/>
        </w:rPr>
        <w:t>调研</w:t>
      </w:r>
      <w:r>
        <w:rPr>
          <w:rFonts w:hint="eastAsia" w:ascii="宋体" w:hAnsi="宋体" w:cs="宋体"/>
          <w:snapToGrid w:val="0"/>
          <w:spacing w:val="-4"/>
          <w:kern w:val="0"/>
          <w:sz w:val="24"/>
        </w:rPr>
        <w:t>确认函》并盖章扫描，并将扫描的加盖公章的确认函和营业执照复印件及授权委托书于202</w:t>
      </w:r>
      <w:r>
        <w:rPr>
          <w:rFonts w:hint="eastAsia" w:ascii="宋体" w:hAnsi="宋体" w:cs="宋体"/>
          <w:snapToGrid w:val="0"/>
          <w:spacing w:val="-4"/>
          <w:kern w:val="0"/>
          <w:sz w:val="24"/>
          <w:lang w:val="en-US" w:eastAsia="zh-CN"/>
        </w:rPr>
        <w:t>6</w:t>
      </w:r>
      <w:r>
        <w:rPr>
          <w:rFonts w:hint="eastAsia" w:ascii="宋体" w:hAnsi="宋体" w:cs="宋体"/>
          <w:snapToGrid w:val="0"/>
          <w:spacing w:val="-4"/>
          <w:kern w:val="0"/>
          <w:sz w:val="24"/>
        </w:rPr>
        <w:t>年</w:t>
      </w:r>
      <w:r>
        <w:rPr>
          <w:rFonts w:hint="eastAsia" w:ascii="宋体" w:hAnsi="宋体" w:cs="宋体"/>
          <w:snapToGrid w:val="0"/>
          <w:spacing w:val="-4"/>
          <w:kern w:val="0"/>
          <w:sz w:val="24"/>
          <w:lang w:val="en-US" w:eastAsia="zh-CN"/>
        </w:rPr>
        <w:t>8</w:t>
      </w:r>
      <w:r>
        <w:rPr>
          <w:rFonts w:hint="eastAsia" w:ascii="宋体" w:hAnsi="宋体" w:cs="宋体"/>
          <w:snapToGrid w:val="0"/>
          <w:spacing w:val="-4"/>
          <w:kern w:val="0"/>
          <w:sz w:val="24"/>
        </w:rPr>
        <w:t>月</w:t>
      </w:r>
      <w:r>
        <w:rPr>
          <w:rFonts w:hint="eastAsia" w:ascii="宋体" w:hAnsi="宋体" w:cs="宋体"/>
          <w:snapToGrid w:val="0"/>
          <w:spacing w:val="-4"/>
          <w:kern w:val="0"/>
          <w:sz w:val="24"/>
          <w:lang w:val="en-US" w:eastAsia="zh-CN"/>
        </w:rPr>
        <w:t>11</w:t>
      </w:r>
      <w:r>
        <w:rPr>
          <w:rFonts w:hint="eastAsia" w:ascii="宋体" w:hAnsi="宋体" w:cs="宋体"/>
          <w:snapToGrid w:val="0"/>
          <w:spacing w:val="-4"/>
          <w:kern w:val="0"/>
          <w:sz w:val="24"/>
        </w:rPr>
        <w:t>日</w:t>
      </w:r>
      <w:r>
        <w:rPr>
          <w:rFonts w:hint="eastAsia" w:ascii="宋体" w:hAnsi="宋体" w:cs="宋体"/>
          <w:snapToGrid w:val="0"/>
          <w:spacing w:val="-4"/>
          <w:kern w:val="0"/>
          <w:sz w:val="24"/>
          <w:lang w:val="en-US" w:eastAsia="zh-CN"/>
        </w:rPr>
        <w:t>17：30</w:t>
      </w:r>
      <w:r>
        <w:rPr>
          <w:rFonts w:hint="eastAsia" w:ascii="宋体" w:hAnsi="宋体" w:cs="宋体"/>
          <w:snapToGrid w:val="0"/>
          <w:spacing w:val="-4"/>
          <w:kern w:val="0"/>
          <w:sz w:val="24"/>
        </w:rPr>
        <w:t>前发送至电子邮箱（50891671@qq.com）（联系电话：0514-82099552）。邮件名称为投标公司名称+所投项目名称，未按规定格式填写发送视为无效报名。</w:t>
      </w:r>
    </w:p>
    <w:p w14:paraId="64F39844">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1</w:t>
      </w:r>
      <w:r>
        <w:rPr>
          <w:rFonts w:hint="eastAsia" w:ascii="宋体" w:hAnsi="宋体" w:cs="宋体"/>
          <w:snapToGrid w:val="0"/>
          <w:kern w:val="0"/>
          <w:sz w:val="24"/>
          <w:lang w:val="en-US" w:eastAsia="zh-CN"/>
        </w:rPr>
        <w:t>6</w:t>
      </w:r>
      <w:r>
        <w:rPr>
          <w:rFonts w:hint="eastAsia" w:ascii="宋体" w:hAnsi="宋体" w:cs="宋体"/>
          <w:snapToGrid w:val="0"/>
          <w:kern w:val="0"/>
          <w:sz w:val="24"/>
        </w:rPr>
        <w:t>.如有疑问，请贵方与采购人联络。</w:t>
      </w:r>
    </w:p>
    <w:p w14:paraId="3CAFB796">
      <w:pPr>
        <w:tabs>
          <w:tab w:val="left" w:pos="1080"/>
          <w:tab w:val="left" w:pos="1155"/>
        </w:tabs>
        <w:adjustRightInd w:val="0"/>
        <w:snapToGrid w:val="0"/>
        <w:spacing w:line="440" w:lineRule="exact"/>
        <w:ind w:firstLine="480" w:firstLineChars="200"/>
        <w:contextualSpacing/>
        <w:jc w:val="left"/>
        <w:rPr>
          <w:rFonts w:ascii="宋体" w:hAnsi="宋体" w:cs="宋体"/>
          <w:sz w:val="24"/>
        </w:rPr>
      </w:pPr>
      <w:r>
        <w:rPr>
          <w:rFonts w:hint="eastAsia" w:ascii="宋体" w:hAnsi="宋体" w:cs="宋体"/>
          <w:sz w:val="24"/>
        </w:rPr>
        <w:t>采 购 人：扬州大学附属医院</w:t>
      </w:r>
    </w:p>
    <w:p w14:paraId="616DDCF1">
      <w:pPr>
        <w:tabs>
          <w:tab w:val="left" w:pos="1080"/>
          <w:tab w:val="left" w:pos="1155"/>
        </w:tabs>
        <w:adjustRightInd w:val="0"/>
        <w:snapToGrid w:val="0"/>
        <w:spacing w:line="440" w:lineRule="exact"/>
        <w:ind w:firstLine="480" w:firstLineChars="200"/>
        <w:contextualSpacing/>
        <w:jc w:val="left"/>
        <w:rPr>
          <w:rFonts w:hint="default" w:eastAsia="宋体"/>
          <w:color w:val="787878"/>
          <w:sz w:val="22"/>
          <w:szCs w:val="22"/>
          <w:lang w:val="en-US" w:eastAsia="zh-CN"/>
        </w:rPr>
      </w:pPr>
      <w:r>
        <w:rPr>
          <w:rFonts w:hint="eastAsia" w:ascii="宋体" w:hAnsi="宋体" w:cs="宋体"/>
          <w:sz w:val="24"/>
        </w:rPr>
        <w:t>地    址</w:t>
      </w:r>
      <w:r>
        <w:rPr>
          <w:rFonts w:hint="eastAsia" w:ascii="宋体" w:hAnsi="宋体" w:cs="宋体"/>
          <w:snapToGrid w:val="0"/>
          <w:kern w:val="0"/>
          <w:sz w:val="24"/>
        </w:rPr>
        <w:t>：扬州市邗江中路368号</w:t>
      </w:r>
      <w:r>
        <w:rPr>
          <w:rFonts w:hint="eastAsia" w:ascii="宋体" w:hAnsi="宋体" w:cs="宋体"/>
          <w:snapToGrid w:val="0"/>
          <w:kern w:val="0"/>
          <w:sz w:val="24"/>
          <w:lang w:val="en-US" w:eastAsia="zh-CN"/>
        </w:rPr>
        <w:t xml:space="preserve">  行政楼403</w:t>
      </w:r>
    </w:p>
    <w:p w14:paraId="4990E95D">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rPr>
      </w:pPr>
      <w:r>
        <w:rPr>
          <w:rFonts w:hint="eastAsia" w:ascii="宋体" w:hAnsi="宋体" w:cs="宋体"/>
          <w:sz w:val="24"/>
        </w:rPr>
        <w:t>联 系 人：张老师</w:t>
      </w:r>
    </w:p>
    <w:p w14:paraId="21327C9B">
      <w:pPr>
        <w:tabs>
          <w:tab w:val="left" w:pos="1080"/>
          <w:tab w:val="left" w:pos="1155"/>
        </w:tabs>
        <w:adjustRightInd w:val="0"/>
        <w:snapToGrid w:val="0"/>
        <w:spacing w:line="440" w:lineRule="exact"/>
        <w:ind w:firstLine="480" w:firstLineChars="200"/>
        <w:contextualSpacing/>
        <w:jc w:val="left"/>
        <w:rPr>
          <w:rFonts w:hint="default" w:ascii="宋体" w:hAnsi="宋体" w:eastAsia="宋体" w:cs="宋体"/>
          <w:snapToGrid w:val="0"/>
          <w:kern w:val="0"/>
          <w:sz w:val="24"/>
          <w:lang w:val="en-US" w:eastAsia="zh-CN"/>
        </w:rPr>
      </w:pPr>
      <w:r>
        <w:rPr>
          <w:rFonts w:hint="eastAsia" w:ascii="宋体" w:hAnsi="宋体" w:cs="宋体"/>
          <w:snapToGrid w:val="0"/>
          <w:kern w:val="0"/>
          <w:sz w:val="24"/>
        </w:rPr>
        <w:t>联系电话：0514—</w:t>
      </w:r>
      <w:r>
        <w:rPr>
          <w:rFonts w:hint="eastAsia" w:ascii="宋体" w:hAnsi="宋体" w:cs="宋体"/>
          <w:snapToGrid w:val="0"/>
          <w:kern w:val="0"/>
          <w:sz w:val="24"/>
          <w:lang w:val="en-US" w:eastAsia="zh-CN"/>
        </w:rPr>
        <w:t>82099552</w:t>
      </w:r>
    </w:p>
    <w:p w14:paraId="1ED93683">
      <w:pPr>
        <w:rPr>
          <w:rFonts w:ascii="宋体" w:hAnsi="宋体"/>
          <w:b/>
          <w:sz w:val="36"/>
          <w:szCs w:val="36"/>
        </w:rPr>
      </w:pPr>
    </w:p>
    <w:p w14:paraId="4F6543DA">
      <w:pPr>
        <w:jc w:val="center"/>
        <w:rPr>
          <w:rFonts w:ascii="宋体" w:hAnsi="宋体"/>
          <w:b/>
          <w:sz w:val="36"/>
          <w:szCs w:val="36"/>
        </w:rPr>
        <w:sectPr>
          <w:footerReference r:id="rId3" w:type="default"/>
          <w:pgSz w:w="11906" w:h="16838"/>
          <w:pgMar w:top="1440" w:right="1803" w:bottom="1440" w:left="1803" w:header="851" w:footer="992" w:gutter="0"/>
          <w:pgNumType w:start="1"/>
          <w:cols w:space="720" w:num="1"/>
          <w:docGrid w:linePitch="319" w:charSpace="0"/>
        </w:sectPr>
      </w:pPr>
    </w:p>
    <w:p w14:paraId="579DC9A6">
      <w:pPr>
        <w:jc w:val="center"/>
        <w:rPr>
          <w:rFonts w:ascii="宋体" w:hAnsi="宋体"/>
          <w:b/>
          <w:sz w:val="36"/>
          <w:szCs w:val="36"/>
        </w:rPr>
      </w:pPr>
      <w:r>
        <w:rPr>
          <w:rFonts w:hint="eastAsia" w:ascii="宋体" w:hAnsi="宋体"/>
          <w:b/>
          <w:sz w:val="36"/>
          <w:szCs w:val="36"/>
        </w:rPr>
        <w:t>二、项目需求</w:t>
      </w:r>
    </w:p>
    <w:p w14:paraId="311D8AA9">
      <w:pPr>
        <w:tabs>
          <w:tab w:val="left" w:pos="540"/>
          <w:tab w:val="left" w:pos="720"/>
        </w:tabs>
        <w:adjustRightInd w:val="0"/>
        <w:snapToGrid w:val="0"/>
        <w:spacing w:line="440" w:lineRule="exact"/>
        <w:ind w:firstLine="140" w:firstLineChars="58"/>
        <w:contextualSpacing/>
        <w:rPr>
          <w:rFonts w:asciiTheme="minorEastAsia" w:hAnsiTheme="minorEastAsia" w:eastAsiaTheme="minorEastAsia"/>
          <w:sz w:val="24"/>
        </w:rPr>
      </w:pPr>
      <w:r>
        <w:rPr>
          <w:rFonts w:hint="eastAsia" w:asciiTheme="minorEastAsia" w:hAnsiTheme="minorEastAsia" w:eastAsiaTheme="minorEastAsia"/>
          <w:b/>
          <w:bCs/>
          <w:sz w:val="24"/>
        </w:rPr>
        <w:t>1.项目概况</w:t>
      </w:r>
    </w:p>
    <w:p w14:paraId="3EF9598B">
      <w:pPr>
        <w:adjustRightInd w:val="0"/>
        <w:snapToGrid w:val="0"/>
        <w:spacing w:line="440" w:lineRule="exact"/>
        <w:ind w:firstLine="139" w:firstLineChars="58"/>
        <w:contextualSpacing/>
        <w:rPr>
          <w:rFonts w:ascii="宋体" w:hAnsi="宋体" w:cs="宋体"/>
          <w:sz w:val="24"/>
        </w:rPr>
      </w:pPr>
      <w:r>
        <w:rPr>
          <w:rFonts w:hint="eastAsia" w:ascii="宋体" w:hAnsi="宋体" w:cs="宋体"/>
          <w:snapToGrid w:val="0"/>
          <w:kern w:val="0"/>
          <w:sz w:val="24"/>
        </w:rPr>
        <w:t>1.1项目名称：扬州大学附属医院ig541气体灭火钢瓶检测及充装项目</w:t>
      </w:r>
    </w:p>
    <w:p w14:paraId="409BEFAF">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cs="宋体"/>
          <w:snapToGrid w:val="0"/>
          <w:kern w:val="0"/>
          <w:sz w:val="24"/>
        </w:rPr>
        <w:t>1.2项目地点：扬州大学附属医院</w:t>
      </w:r>
      <w:r>
        <w:rPr>
          <w:rFonts w:hint="eastAsia" w:ascii="宋体" w:hAnsi="宋体" w:cs="宋体"/>
          <w:snapToGrid w:val="0"/>
          <w:kern w:val="0"/>
          <w:sz w:val="24"/>
          <w:lang w:val="en-US" w:eastAsia="zh-CN"/>
        </w:rPr>
        <w:t>西区医院</w:t>
      </w:r>
    </w:p>
    <w:p w14:paraId="60FA40AC">
      <w:pPr>
        <w:adjustRightInd w:val="0"/>
        <w:snapToGrid w:val="0"/>
        <w:spacing w:line="440" w:lineRule="exact"/>
        <w:ind w:firstLine="139" w:firstLineChars="58"/>
        <w:contextualSpacing/>
        <w:rPr>
          <w:rFonts w:ascii="宋体" w:hAnsi="宋体" w:cs="宋体"/>
          <w:snapToGrid w:val="0"/>
          <w:kern w:val="0"/>
          <w:sz w:val="24"/>
        </w:rPr>
      </w:pPr>
      <w:r>
        <w:rPr>
          <w:rFonts w:hint="eastAsia" w:ascii="宋体" w:hAnsi="宋体" w:cs="宋体"/>
          <w:snapToGrid w:val="0"/>
          <w:kern w:val="0"/>
          <w:sz w:val="24"/>
        </w:rPr>
        <w:t>1.3最高限价：</w:t>
      </w:r>
      <w:r>
        <w:rPr>
          <w:rFonts w:hint="eastAsia" w:ascii="宋体" w:hAnsi="宋体" w:cs="宋体"/>
          <w:snapToGrid w:val="0"/>
          <w:kern w:val="0"/>
          <w:sz w:val="24"/>
          <w:lang w:val="en-US" w:eastAsia="zh-CN"/>
        </w:rPr>
        <w:t>7.5</w:t>
      </w:r>
      <w:r>
        <w:rPr>
          <w:rFonts w:hint="eastAsia" w:ascii="宋体" w:hAnsi="宋体" w:cs="宋体"/>
          <w:snapToGrid w:val="0"/>
          <w:kern w:val="0"/>
          <w:sz w:val="24"/>
        </w:rPr>
        <w:t>万元，</w:t>
      </w:r>
      <w:r>
        <w:rPr>
          <w:rFonts w:hint="eastAsia" w:ascii="宋体" w:hAnsi="宋体" w:cs="宋体"/>
          <w:snapToGrid w:val="0"/>
          <w:kern w:val="0"/>
          <w:sz w:val="24"/>
          <w:lang w:val="en-US" w:eastAsia="zh-CN"/>
        </w:rPr>
        <w:t>响应</w:t>
      </w:r>
      <w:r>
        <w:rPr>
          <w:rFonts w:hint="eastAsia" w:ascii="宋体" w:hAnsi="宋体" w:cs="宋体"/>
          <w:snapToGrid w:val="0"/>
          <w:kern w:val="0"/>
          <w:sz w:val="24"/>
        </w:rPr>
        <w:t>报价高于最高限价作废标处理。</w:t>
      </w:r>
    </w:p>
    <w:p w14:paraId="5C1F42FA">
      <w:pPr>
        <w:adjustRightInd w:val="0"/>
        <w:snapToGrid w:val="0"/>
        <w:spacing w:line="440" w:lineRule="exact"/>
        <w:ind w:firstLine="139" w:firstLineChars="58"/>
        <w:contextualSpacing/>
        <w:rPr>
          <w:rFonts w:hint="eastAsia" w:ascii="宋体" w:hAnsi="宋体" w:cs="宋体"/>
          <w:snapToGrid w:val="0"/>
          <w:kern w:val="0"/>
          <w:sz w:val="24"/>
        </w:rPr>
      </w:pPr>
      <w:r>
        <w:rPr>
          <w:rFonts w:hint="eastAsia" w:ascii="宋体" w:hAnsi="宋体" w:cs="宋体"/>
          <w:snapToGrid w:val="0"/>
          <w:kern w:val="0"/>
          <w:sz w:val="24"/>
        </w:rPr>
        <w:t>1.4工期要求：合同签订</w:t>
      </w:r>
      <w:r>
        <w:rPr>
          <w:rFonts w:hint="eastAsia" w:ascii="宋体" w:hAnsi="宋体" w:cs="宋体"/>
          <w:snapToGrid w:val="0"/>
          <w:kern w:val="0"/>
          <w:sz w:val="24"/>
          <w:lang w:val="en-US" w:eastAsia="zh-CN"/>
        </w:rPr>
        <w:t>7</w:t>
      </w:r>
      <w:r>
        <w:rPr>
          <w:rFonts w:hint="eastAsia" w:ascii="宋体" w:hAnsi="宋体" w:cs="宋体"/>
          <w:snapToGrid w:val="0"/>
          <w:kern w:val="0"/>
          <w:sz w:val="24"/>
        </w:rPr>
        <w:t>个日历天内</w:t>
      </w:r>
      <w:r>
        <w:rPr>
          <w:rFonts w:hint="eastAsia" w:ascii="宋体" w:hAnsi="宋体" w:cs="宋体"/>
          <w:snapToGrid w:val="0"/>
          <w:kern w:val="0"/>
          <w:sz w:val="24"/>
          <w:lang w:val="en-US" w:eastAsia="zh-CN"/>
        </w:rPr>
        <w:t>进场实施；自钢瓶拆卸后15天内完成检测、气体充装及安装完毕，投入正常使用</w:t>
      </w:r>
      <w:r>
        <w:rPr>
          <w:rFonts w:hint="eastAsia" w:ascii="宋体" w:hAnsi="宋体" w:cs="宋体"/>
          <w:snapToGrid w:val="0"/>
          <w:kern w:val="0"/>
          <w:sz w:val="24"/>
        </w:rPr>
        <w:t>。</w:t>
      </w:r>
    </w:p>
    <w:p w14:paraId="458D1439">
      <w:pPr>
        <w:adjustRightInd w:val="0"/>
        <w:snapToGrid w:val="0"/>
        <w:spacing w:line="440" w:lineRule="exact"/>
        <w:ind w:firstLine="139" w:firstLineChars="58"/>
        <w:contextualSpacing/>
        <w:rPr>
          <w:rFonts w:hint="default" w:ascii="宋体" w:hAnsi="宋体" w:cs="宋体"/>
          <w:snapToGrid w:val="0"/>
          <w:kern w:val="0"/>
          <w:sz w:val="24"/>
          <w:lang w:val="en-US" w:eastAsia="zh-CN"/>
        </w:rPr>
      </w:pPr>
      <w:r>
        <w:rPr>
          <w:rFonts w:hint="eastAsia" w:ascii="宋体" w:hAnsi="宋体" w:cs="宋体"/>
          <w:snapToGrid w:val="0"/>
          <w:kern w:val="0"/>
          <w:sz w:val="24"/>
          <w:lang w:val="en-US" w:eastAsia="zh-CN"/>
        </w:rPr>
        <w:t>1.5质保要求：质保三年。</w:t>
      </w:r>
      <w:bookmarkStart w:id="1" w:name="_GoBack"/>
      <w:bookmarkEnd w:id="1"/>
    </w:p>
    <w:p w14:paraId="754F276C">
      <w:pPr>
        <w:numPr>
          <w:ilvl w:val="0"/>
          <w:numId w:val="2"/>
        </w:numPr>
        <w:adjustRightInd w:val="0"/>
        <w:snapToGrid w:val="0"/>
        <w:spacing w:line="440" w:lineRule="exact"/>
        <w:ind w:firstLine="140" w:firstLineChars="58"/>
        <w:contextualSpacing/>
        <w:rPr>
          <w:rFonts w:ascii="宋体" w:hAnsi="宋体"/>
          <w:b/>
          <w:sz w:val="24"/>
        </w:rPr>
      </w:pPr>
      <w:r>
        <w:rPr>
          <w:rFonts w:hint="eastAsia" w:ascii="宋体" w:hAnsi="宋体"/>
          <w:b/>
          <w:sz w:val="24"/>
        </w:rPr>
        <w:t>采购项目内容及要求</w:t>
      </w:r>
    </w:p>
    <w:p w14:paraId="033281F7">
      <w:pPr>
        <w:adjustRightInd w:val="0"/>
        <w:snapToGrid w:val="0"/>
        <w:spacing w:line="440" w:lineRule="exact"/>
        <w:ind w:firstLine="139" w:firstLineChars="58"/>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1.IG541气体保护区域为地下室配电房、医技楼放射科采用有管网形式连接,钢瓶间集中存储钢瓶,钢瓶压力为15.0Mpa，本次充检 IG541钢瓶数量为73瓶(70L),启动钢瓶8瓶（40L/7L)。</w:t>
      </w:r>
    </w:p>
    <w:p w14:paraId="0F3384BE">
      <w:pPr>
        <w:adjustRightInd w:val="0"/>
        <w:snapToGrid w:val="0"/>
        <w:spacing w:line="440" w:lineRule="exact"/>
        <w:ind w:firstLine="139" w:firstLineChars="58"/>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2.乙方负责钢瓶的标号、记录、拆卸、运输、安装,并对瓶组的安装质量负责,运输和安装过程中确保瓶体不受外表损伤。</w:t>
      </w:r>
    </w:p>
    <w:p w14:paraId="048CC655">
      <w:pPr>
        <w:adjustRightInd w:val="0"/>
        <w:snapToGrid w:val="0"/>
        <w:spacing w:line="440" w:lineRule="exact"/>
        <w:ind w:firstLine="139" w:firstLineChars="58"/>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3.检验过程中确保每个钢瓶瓶头阀100%检验、膜片100%更换、高压软管、电磁阀、压力表、灭火剂、安全泄压阀、瓶体承压均100%检验（不合格的更换，更换费用含在报价中）。</w:t>
      </w:r>
    </w:p>
    <w:p w14:paraId="59EB80F7">
      <w:pPr>
        <w:numPr>
          <w:ilvl w:val="0"/>
          <w:numId w:val="2"/>
        </w:numPr>
        <w:adjustRightInd w:val="0"/>
        <w:snapToGrid w:val="0"/>
        <w:spacing w:line="440" w:lineRule="exact"/>
        <w:ind w:firstLine="140" w:firstLineChars="58"/>
        <w:contextualSpacing/>
        <w:rPr>
          <w:rFonts w:hint="eastAsia" w:ascii="宋体" w:hAnsi="宋体"/>
          <w:b/>
          <w:sz w:val="24"/>
        </w:rPr>
      </w:pPr>
      <w:r>
        <w:rPr>
          <w:rFonts w:hint="eastAsia" w:ascii="宋体" w:hAnsi="宋体"/>
          <w:b/>
          <w:sz w:val="24"/>
        </w:rPr>
        <w:t>技术规范要求</w:t>
      </w:r>
    </w:p>
    <w:p w14:paraId="472C0825">
      <w:pPr>
        <w:spacing w:line="360" w:lineRule="auto"/>
        <w:rPr>
          <w:rFonts w:asciiTheme="minorEastAsia" w:hAnsiTheme="minorEastAsia"/>
          <w:sz w:val="24"/>
          <w:szCs w:val="24"/>
        </w:rPr>
      </w:pPr>
      <w:r>
        <w:rPr>
          <w:rFonts w:hint="eastAsia" w:asciiTheme="minorEastAsia" w:hAnsiTheme="minorEastAsia"/>
          <w:sz w:val="24"/>
          <w:szCs w:val="24"/>
        </w:rPr>
        <w:t>本次充检必须遵循最新版本的以下技术规范(包括但不限于此):</w:t>
      </w:r>
    </w:p>
    <w:p w14:paraId="522AA7AC">
      <w:pPr>
        <w:spacing w:line="360" w:lineRule="auto"/>
        <w:rPr>
          <w:rFonts w:asciiTheme="minorEastAsia" w:hAnsiTheme="minorEastAsia"/>
          <w:sz w:val="24"/>
          <w:szCs w:val="24"/>
        </w:rPr>
      </w:pPr>
      <w:r>
        <w:rPr>
          <w:rFonts w:hint="eastAsia" w:asciiTheme="minorEastAsia" w:hAnsiTheme="minorEastAsia"/>
          <w:sz w:val="24"/>
          <w:szCs w:val="24"/>
        </w:rPr>
        <w:t>《惰性气体1G-541灭火系统技术规程》</w:t>
      </w:r>
    </w:p>
    <w:p w14:paraId="17BCD371">
      <w:pPr>
        <w:spacing w:line="360" w:lineRule="auto"/>
        <w:rPr>
          <w:rFonts w:asciiTheme="minorEastAsia" w:hAnsiTheme="minorEastAsia"/>
          <w:sz w:val="24"/>
          <w:szCs w:val="24"/>
        </w:rPr>
      </w:pPr>
      <w:r>
        <w:rPr>
          <w:rFonts w:hint="eastAsia" w:asciiTheme="minorEastAsia" w:hAnsiTheme="minorEastAsia"/>
          <w:sz w:val="24"/>
          <w:szCs w:val="24"/>
        </w:rPr>
        <w:t>《电力设备典型消防规程》DL-5027-2015</w:t>
      </w:r>
    </w:p>
    <w:p w14:paraId="5BAF76AD">
      <w:pPr>
        <w:spacing w:line="360" w:lineRule="auto"/>
        <w:rPr>
          <w:rFonts w:asciiTheme="minorEastAsia" w:hAnsiTheme="minorEastAsia"/>
          <w:sz w:val="24"/>
          <w:szCs w:val="24"/>
        </w:rPr>
      </w:pPr>
      <w:r>
        <w:rPr>
          <w:rFonts w:hint="eastAsia" w:asciiTheme="minorEastAsia" w:hAnsiTheme="minorEastAsia"/>
          <w:sz w:val="24"/>
          <w:szCs w:val="24"/>
        </w:rPr>
        <w:t>《气瓶安全监察规程》TSG RO006-2014</w:t>
      </w:r>
    </w:p>
    <w:p w14:paraId="7AA8B562">
      <w:pPr>
        <w:spacing w:line="360" w:lineRule="auto"/>
        <w:rPr>
          <w:rFonts w:asciiTheme="minorEastAsia" w:hAnsiTheme="minorEastAsia"/>
          <w:sz w:val="24"/>
          <w:szCs w:val="24"/>
        </w:rPr>
      </w:pPr>
      <w:r>
        <w:rPr>
          <w:rFonts w:hint="eastAsia" w:asciiTheme="minorEastAsia" w:hAnsiTheme="minorEastAsia"/>
          <w:sz w:val="24"/>
          <w:szCs w:val="24"/>
        </w:rPr>
        <w:t>《气体灭火系统施工及验收规范》GB50263-2007</w:t>
      </w:r>
    </w:p>
    <w:p w14:paraId="4A51A3EC">
      <w:pPr>
        <w:spacing w:line="360" w:lineRule="auto"/>
        <w:rPr>
          <w:rFonts w:asciiTheme="minorEastAsia" w:hAnsiTheme="minorEastAsia"/>
          <w:sz w:val="24"/>
          <w:szCs w:val="24"/>
        </w:rPr>
      </w:pPr>
      <w:r>
        <w:rPr>
          <w:rFonts w:hint="eastAsia" w:asciiTheme="minorEastAsia" w:hAnsiTheme="minorEastAsia"/>
          <w:sz w:val="24"/>
          <w:szCs w:val="24"/>
        </w:rPr>
        <w:t>《特种设备检验检测机枸核准规则》TSG 27001-2004</w:t>
      </w:r>
    </w:p>
    <w:p w14:paraId="1A0BFCDE">
      <w:pPr>
        <w:numPr>
          <w:ilvl w:val="0"/>
          <w:numId w:val="2"/>
        </w:numPr>
        <w:adjustRightInd w:val="0"/>
        <w:snapToGrid w:val="0"/>
        <w:spacing w:line="440" w:lineRule="exact"/>
        <w:ind w:firstLine="140" w:firstLineChars="58"/>
        <w:contextualSpacing/>
        <w:rPr>
          <w:rFonts w:hint="eastAsia" w:ascii="宋体" w:hAnsi="宋体"/>
          <w:b/>
          <w:sz w:val="24"/>
        </w:rPr>
      </w:pPr>
      <w:r>
        <w:rPr>
          <w:rFonts w:hint="eastAsia" w:ascii="宋体" w:hAnsi="宋体"/>
          <w:b/>
          <w:sz w:val="24"/>
        </w:rPr>
        <w:t>质量技术要求</w:t>
      </w:r>
    </w:p>
    <w:p w14:paraId="7FEF6E2A">
      <w:pPr>
        <w:spacing w:line="360" w:lineRule="auto"/>
        <w:rPr>
          <w:rFonts w:asciiTheme="minorEastAsia" w:hAnsiTheme="minorEastAsia"/>
          <w:sz w:val="24"/>
          <w:szCs w:val="24"/>
        </w:rPr>
      </w:pPr>
      <w:r>
        <w:rPr>
          <w:rFonts w:hint="eastAsia" w:asciiTheme="minorEastAsia" w:hAnsiTheme="minorEastAsia"/>
          <w:sz w:val="24"/>
          <w:szCs w:val="24"/>
        </w:rPr>
        <w:t>1.根据国家和地方有关建筑消防设施的技术规范,保障上述设备设施的正常运行;满足技术参数、配置(功能)及安装要求。</w:t>
      </w:r>
    </w:p>
    <w:p w14:paraId="1EAE5F28">
      <w:pPr>
        <w:spacing w:line="360" w:lineRule="auto"/>
        <w:rPr>
          <w:rFonts w:asciiTheme="minorEastAsia" w:hAnsiTheme="minorEastAsia"/>
          <w:sz w:val="24"/>
          <w:szCs w:val="24"/>
        </w:rPr>
      </w:pPr>
      <w:r>
        <w:rPr>
          <w:rFonts w:hint="eastAsia" w:asciiTheme="minorEastAsia" w:hAnsiTheme="minorEastAsia"/>
          <w:sz w:val="24"/>
          <w:szCs w:val="24"/>
        </w:rPr>
        <w:t>2.所有充装药剂的生产、制造、安装等,各项技术标准应当符合国家(强制性)标准:</w:t>
      </w:r>
    </w:p>
    <w:p w14:paraId="14B2AFFF">
      <w:pPr>
        <w:spacing w:line="360" w:lineRule="auto"/>
        <w:rPr>
          <w:rFonts w:asciiTheme="minorEastAsia" w:hAnsiTheme="minorEastAsia"/>
          <w:sz w:val="24"/>
          <w:szCs w:val="24"/>
        </w:rPr>
      </w:pPr>
      <w:r>
        <w:rPr>
          <w:rFonts w:hint="eastAsia" w:asciiTheme="minorEastAsia" w:hAnsiTheme="minorEastAsia"/>
          <w:sz w:val="24"/>
          <w:szCs w:val="24"/>
        </w:rPr>
        <w:t>各项规范要求:国家没有相应标准、规范的,可使用行业标准、规定:非标设备按招标约定的技术要求和规范。</w:t>
      </w:r>
    </w:p>
    <w:p w14:paraId="3C6A2BB3">
      <w:pPr>
        <w:spacing w:line="360" w:lineRule="auto"/>
        <w:rPr>
          <w:rFonts w:asciiTheme="minorEastAsia" w:hAnsiTheme="minorEastAsia"/>
          <w:sz w:val="24"/>
          <w:szCs w:val="24"/>
        </w:rPr>
      </w:pPr>
      <w:r>
        <w:rPr>
          <w:rFonts w:hint="eastAsia" w:asciiTheme="minorEastAsia" w:hAnsiTheme="minorEastAsia"/>
          <w:sz w:val="24"/>
          <w:szCs w:val="24"/>
        </w:rPr>
        <w:t>3.质量保证:充装药剂是全新的、未使用过的、完全符合采购设备规定的质量、规格和性能的要求,应保证其提供的设备在正确安装、正常使用和保养条件下,在规定的使用寿命期内具有标准的性能。</w:t>
      </w:r>
    </w:p>
    <w:p w14:paraId="4CE21CF4">
      <w:pPr>
        <w:spacing w:line="360" w:lineRule="auto"/>
        <w:rPr>
          <w:rFonts w:asciiTheme="minorEastAsia" w:hAnsiTheme="minorEastAsia"/>
          <w:sz w:val="24"/>
          <w:szCs w:val="24"/>
        </w:rPr>
      </w:pPr>
      <w:r>
        <w:rPr>
          <w:rFonts w:hint="eastAsia" w:asciiTheme="minorEastAsia" w:hAnsiTheme="minorEastAsia"/>
          <w:sz w:val="24"/>
          <w:szCs w:val="24"/>
        </w:rPr>
        <w:t>4、气瓶检测前,乙方应通知甲方技术人员进行现场监造。厂家应为监造人员提供方便。</w:t>
      </w:r>
    </w:p>
    <w:p w14:paraId="4C93C683">
      <w:pPr>
        <w:spacing w:line="360" w:lineRule="auto"/>
        <w:rPr>
          <w:rFonts w:asciiTheme="minorEastAsia" w:hAnsiTheme="minorEastAsia"/>
          <w:sz w:val="24"/>
          <w:szCs w:val="24"/>
        </w:rPr>
      </w:pPr>
      <w:r>
        <w:rPr>
          <w:rFonts w:hint="eastAsia" w:asciiTheme="minorEastAsia" w:hAnsiTheme="minorEastAsia"/>
          <w:sz w:val="24"/>
          <w:szCs w:val="24"/>
        </w:rPr>
        <w:t>5、为防止在充检过程中人为原因造成的坏瓶,乙方应保证: 5%的坏瓶更换率。因乙方原因造成的设备设施损坏、钢瓶报废或缩短其使用寿命的由乙方负责赔偿。</w:t>
      </w:r>
    </w:p>
    <w:p w14:paraId="4C7C8343">
      <w:pPr>
        <w:adjustRightInd w:val="0"/>
        <w:snapToGrid w:val="0"/>
        <w:spacing w:line="440" w:lineRule="exact"/>
        <w:ind w:firstLine="139" w:firstLineChars="58"/>
        <w:contextualSpacing/>
        <w:rPr>
          <w:rFonts w:hint="eastAsia" w:asciiTheme="minorEastAsia" w:hAnsiTheme="minorEastAsia"/>
          <w:sz w:val="24"/>
          <w:szCs w:val="24"/>
        </w:rPr>
      </w:pPr>
      <w:r>
        <w:rPr>
          <w:rFonts w:hint="eastAsia" w:asciiTheme="minorEastAsia" w:hAnsiTheme="minorEastAsia"/>
          <w:sz w:val="24"/>
          <w:szCs w:val="24"/>
        </w:rPr>
        <w:t>6、检测期限:自钢瓶拆卸后30天内,完成检测、气体充装,安装回位,投入运行备用。</w:t>
      </w:r>
    </w:p>
    <w:p w14:paraId="347777D8">
      <w:pPr>
        <w:numPr>
          <w:ilvl w:val="0"/>
          <w:numId w:val="2"/>
        </w:numPr>
        <w:adjustRightInd w:val="0"/>
        <w:snapToGrid w:val="0"/>
        <w:spacing w:line="440" w:lineRule="exact"/>
        <w:ind w:firstLine="140" w:firstLineChars="58"/>
        <w:contextualSpacing/>
        <w:rPr>
          <w:rFonts w:hint="eastAsia" w:ascii="宋体" w:hAnsi="宋体"/>
          <w:b/>
          <w:sz w:val="24"/>
        </w:rPr>
      </w:pPr>
      <w:r>
        <w:rPr>
          <w:rFonts w:hint="eastAsia" w:ascii="宋体" w:hAnsi="宋体"/>
          <w:b/>
          <w:sz w:val="24"/>
        </w:rPr>
        <w:t>验收标准</w:t>
      </w:r>
    </w:p>
    <w:p w14:paraId="25A41C95">
      <w:pPr>
        <w:spacing w:line="360" w:lineRule="auto"/>
        <w:rPr>
          <w:rFonts w:hint="eastAsia" w:asciiTheme="minorEastAsia" w:hAnsiTheme="minorEastAsia"/>
          <w:sz w:val="24"/>
          <w:szCs w:val="24"/>
        </w:rPr>
      </w:pPr>
      <w:r>
        <w:rPr>
          <w:rFonts w:hint="eastAsia" w:asciiTheme="minorEastAsia" w:hAnsiTheme="minorEastAsia"/>
          <w:sz w:val="24"/>
          <w:szCs w:val="24"/>
        </w:rPr>
        <w:t>1)验收包括:数量、外观、质量、性能、备品、备件装箱单、随机资料及包装、工具。所有设备和附配件应符合其规定的性能、无暇和缺陷,质量为合格品,同时有明确的制造厂商。</w:t>
      </w:r>
    </w:p>
    <w:p w14:paraId="6E45AA78">
      <w:pPr>
        <w:spacing w:line="360" w:lineRule="auto"/>
        <w:rPr>
          <w:rFonts w:asciiTheme="minorEastAsia" w:hAnsiTheme="minorEastAsia"/>
          <w:sz w:val="24"/>
          <w:szCs w:val="24"/>
        </w:rPr>
      </w:pPr>
      <w:r>
        <w:rPr>
          <w:rFonts w:hint="eastAsia" w:asciiTheme="minorEastAsia" w:hAnsiTheme="minorEastAsia"/>
          <w:sz w:val="24"/>
          <w:szCs w:val="24"/>
        </w:rPr>
        <w:t>2)钢瓶检测或更换应有检测报告、合格证,药剂灌装要有合格证。其他IG541气体灭火系统所检测部件要有检测合格报告（所有报告都必须为有资质单位出具）。</w:t>
      </w:r>
    </w:p>
    <w:p w14:paraId="30798003">
      <w:pPr>
        <w:rPr>
          <w:rFonts w:asciiTheme="minorEastAsia" w:hAnsiTheme="minorEastAsia"/>
          <w:sz w:val="24"/>
          <w:szCs w:val="24"/>
        </w:rPr>
      </w:pPr>
      <w:r>
        <w:rPr>
          <w:rFonts w:hint="eastAsia" w:asciiTheme="minorEastAsia" w:hAnsiTheme="minorEastAsia"/>
          <w:sz w:val="24"/>
          <w:szCs w:val="24"/>
        </w:rPr>
        <w:t>3）国家相关产品、工程设计规范及标准，如相关标准和规范有更新按照最新的执行。</w:t>
      </w:r>
    </w:p>
    <w:p w14:paraId="4FD4E0E3">
      <w:pPr>
        <w:pStyle w:val="2"/>
        <w:rPr>
          <w:rFonts w:hint="eastAsia" w:ascii="宋体" w:hAnsi="宋体" w:cs="宋体"/>
          <w:b/>
          <w:bCs/>
          <w:sz w:val="32"/>
          <w:szCs w:val="36"/>
          <w:lang w:val="en-US" w:eastAsia="zh-CN"/>
        </w:rPr>
      </w:pPr>
    </w:p>
    <w:p w14:paraId="2BEE216A">
      <w:pPr>
        <w:pStyle w:val="3"/>
        <w:rPr>
          <w:rFonts w:hint="default"/>
          <w:lang w:val="en-US" w:eastAsia="zh-CN"/>
        </w:rPr>
      </w:pPr>
      <w:r>
        <w:rPr>
          <w:rFonts w:hint="eastAsia" w:ascii="宋体" w:hAnsi="宋体" w:cs="宋体"/>
          <w:b/>
          <w:bCs/>
          <w:sz w:val="24"/>
          <w:lang w:val="en-US" w:eastAsia="zh-CN"/>
        </w:rPr>
        <w:t>如需现场勘察，可自行前往，或联系安保处，西区行政楼一楼，朱斌。</w:t>
      </w:r>
    </w:p>
    <w:p w14:paraId="72BDC0B1">
      <w:pPr>
        <w:pStyle w:val="2"/>
      </w:pPr>
    </w:p>
    <w:p w14:paraId="18F5FA9B">
      <w:pPr>
        <w:pStyle w:val="3"/>
      </w:pPr>
    </w:p>
    <w:p w14:paraId="044FB3C8"/>
    <w:p w14:paraId="11C79E04">
      <w:pPr>
        <w:pStyle w:val="2"/>
      </w:pPr>
    </w:p>
    <w:p w14:paraId="0A9F4297">
      <w:pPr>
        <w:pStyle w:val="3"/>
      </w:pPr>
    </w:p>
    <w:p w14:paraId="322D0050"/>
    <w:p w14:paraId="03835C76">
      <w:pPr>
        <w:pStyle w:val="2"/>
      </w:pPr>
    </w:p>
    <w:p w14:paraId="23035E29">
      <w:pPr>
        <w:pStyle w:val="3"/>
      </w:pPr>
    </w:p>
    <w:p w14:paraId="4668A5FD"/>
    <w:p w14:paraId="49453BFB">
      <w:pPr>
        <w:pStyle w:val="2"/>
      </w:pPr>
    </w:p>
    <w:p w14:paraId="230E9BF5">
      <w:pPr>
        <w:pStyle w:val="3"/>
      </w:pPr>
    </w:p>
    <w:p w14:paraId="470836E2"/>
    <w:p w14:paraId="25A7F46D">
      <w:pPr>
        <w:pStyle w:val="2"/>
      </w:pPr>
    </w:p>
    <w:p w14:paraId="2A616FCD">
      <w:pPr>
        <w:pStyle w:val="3"/>
      </w:pPr>
    </w:p>
    <w:p w14:paraId="60DAE7B6"/>
    <w:p w14:paraId="2DCCDA4A">
      <w:pPr>
        <w:pStyle w:val="2"/>
      </w:pPr>
    </w:p>
    <w:p w14:paraId="13F25A0D">
      <w:pPr>
        <w:pStyle w:val="3"/>
      </w:pPr>
    </w:p>
    <w:p w14:paraId="4C4395EE"/>
    <w:p w14:paraId="130BE43E">
      <w:pPr>
        <w:pStyle w:val="2"/>
      </w:pPr>
    </w:p>
    <w:p w14:paraId="3A1A4DB4">
      <w:pPr>
        <w:pStyle w:val="3"/>
      </w:pPr>
    </w:p>
    <w:p w14:paraId="15508BC1"/>
    <w:p w14:paraId="1CCBF326">
      <w:pPr>
        <w:pStyle w:val="2"/>
      </w:pPr>
    </w:p>
    <w:p w14:paraId="4E6A6F4F">
      <w:pPr>
        <w:pStyle w:val="3"/>
      </w:pPr>
    </w:p>
    <w:p w14:paraId="15174143"/>
    <w:p w14:paraId="792F1A14">
      <w:pPr>
        <w:pStyle w:val="2"/>
      </w:pPr>
    </w:p>
    <w:p w14:paraId="30BC732C">
      <w:pPr>
        <w:pStyle w:val="3"/>
      </w:pPr>
    </w:p>
    <w:p w14:paraId="15694D34"/>
    <w:p w14:paraId="6A76095E">
      <w:pPr>
        <w:pStyle w:val="3"/>
      </w:pPr>
    </w:p>
    <w:p w14:paraId="640B5403">
      <w:pPr>
        <w:rPr>
          <w:rFonts w:ascii="宋体" w:hAnsi="宋体"/>
        </w:rPr>
      </w:pPr>
    </w:p>
    <w:p w14:paraId="1F2FA22E">
      <w:pPr>
        <w:jc w:val="center"/>
        <w:rPr>
          <w:rFonts w:ascii="宋体" w:hAnsi="宋体"/>
          <w:b/>
          <w:sz w:val="36"/>
          <w:szCs w:val="36"/>
        </w:rPr>
      </w:pPr>
      <w:r>
        <w:rPr>
          <w:rFonts w:hint="eastAsia" w:ascii="宋体" w:hAnsi="宋体"/>
          <w:b/>
          <w:sz w:val="36"/>
          <w:szCs w:val="36"/>
        </w:rPr>
        <w:t>投标文件格式</w:t>
      </w:r>
    </w:p>
    <w:p w14:paraId="4C492B56">
      <w:pPr>
        <w:rPr>
          <w:rFonts w:ascii="宋体" w:hAnsi="宋体"/>
          <w:b/>
          <w:sz w:val="32"/>
          <w:szCs w:val="32"/>
        </w:rPr>
      </w:pPr>
    </w:p>
    <w:p w14:paraId="1ED294A1">
      <w:pPr>
        <w:pStyle w:val="15"/>
        <w:ind w:firstLine="0"/>
      </w:pPr>
    </w:p>
    <w:p w14:paraId="77B3FA18">
      <w:pPr>
        <w:jc w:val="center"/>
        <w:rPr>
          <w:rFonts w:ascii="宋体" w:hAnsi="宋体"/>
          <w:b/>
          <w:bCs/>
          <w:sz w:val="36"/>
          <w:szCs w:val="36"/>
        </w:rPr>
      </w:pPr>
      <w:r>
        <w:rPr>
          <w:rFonts w:hint="eastAsia" w:ascii="宋体" w:hAnsi="宋体"/>
          <w:b/>
          <w:bCs/>
          <w:sz w:val="36"/>
          <w:szCs w:val="36"/>
        </w:rPr>
        <w:t>投标文件</w:t>
      </w:r>
    </w:p>
    <w:p w14:paraId="394B60B2">
      <w:pPr>
        <w:pStyle w:val="15"/>
        <w:ind w:firstLine="0"/>
      </w:pPr>
    </w:p>
    <w:p w14:paraId="5750449F">
      <w:pPr>
        <w:rPr>
          <w:rFonts w:ascii="宋体" w:hAnsi="宋体"/>
          <w:u w:val="single"/>
        </w:rPr>
      </w:pPr>
    </w:p>
    <w:p w14:paraId="12D6A692">
      <w:pPr>
        <w:rPr>
          <w:rFonts w:ascii="宋体" w:hAnsi="宋体"/>
          <w:u w:val="single"/>
        </w:rPr>
      </w:pPr>
    </w:p>
    <w:p w14:paraId="63BA3D59">
      <w:pPr>
        <w:rPr>
          <w:rFonts w:ascii="宋体" w:hAnsi="宋体"/>
          <w:sz w:val="30"/>
          <w:u w:val="single"/>
        </w:rPr>
      </w:pPr>
    </w:p>
    <w:p w14:paraId="1B557079">
      <w:pPr>
        <w:rPr>
          <w:rFonts w:ascii="宋体" w:hAnsi="宋体"/>
          <w:sz w:val="30"/>
          <w:u w:val="single"/>
        </w:rPr>
      </w:pPr>
    </w:p>
    <w:p w14:paraId="0D834910">
      <w:pPr>
        <w:rPr>
          <w:rFonts w:ascii="宋体" w:hAnsi="宋体"/>
          <w:sz w:val="30"/>
          <w:u w:val="single"/>
        </w:rPr>
      </w:pPr>
    </w:p>
    <w:p w14:paraId="349439AA">
      <w:pPr>
        <w:spacing w:line="400" w:lineRule="exact"/>
        <w:rPr>
          <w:rFonts w:ascii="宋体" w:hAnsi="宋体"/>
          <w:sz w:val="30"/>
          <w:u w:val="single"/>
        </w:rPr>
      </w:pPr>
    </w:p>
    <w:p w14:paraId="1177E6F4">
      <w:pPr>
        <w:pStyle w:val="15"/>
        <w:ind w:firstLine="0"/>
      </w:pPr>
    </w:p>
    <w:p w14:paraId="42E36D2E">
      <w:pPr>
        <w:pStyle w:val="15"/>
        <w:ind w:firstLine="0"/>
      </w:pPr>
    </w:p>
    <w:p w14:paraId="4EEEACF0">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项目名称：</w:t>
      </w:r>
    </w:p>
    <w:p w14:paraId="4441F585">
      <w:pPr>
        <w:adjustRightInd w:val="0"/>
        <w:snapToGrid w:val="0"/>
        <w:spacing w:line="700" w:lineRule="exact"/>
        <w:ind w:firstLine="726" w:firstLineChars="242"/>
        <w:contextualSpacing/>
        <w:rPr>
          <w:rFonts w:ascii="宋体" w:hAnsi="宋体"/>
          <w:sz w:val="30"/>
        </w:rPr>
      </w:pPr>
      <w:r>
        <w:rPr>
          <w:rFonts w:hint="eastAsia" w:ascii="宋体" w:hAnsi="宋体"/>
          <w:sz w:val="30"/>
        </w:rPr>
        <w:t>招标人：</w:t>
      </w:r>
    </w:p>
    <w:p w14:paraId="7EF9359E">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 xml:space="preserve">投标申请人： </w:t>
      </w:r>
      <w:r>
        <w:rPr>
          <w:rFonts w:hint="eastAsia" w:ascii="宋体" w:hAnsi="宋体"/>
          <w:sz w:val="30"/>
          <w:u w:val="single"/>
        </w:rPr>
        <w:t xml:space="preserve">（ 盖    章）                </w:t>
      </w:r>
    </w:p>
    <w:p w14:paraId="2147B7E8">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法定代表人或其委托代理人：</w:t>
      </w:r>
      <w:r>
        <w:rPr>
          <w:rFonts w:hint="eastAsia" w:ascii="宋体" w:hAnsi="宋体"/>
          <w:sz w:val="30"/>
          <w:u w:val="single"/>
        </w:rPr>
        <w:t xml:space="preserve">（签字或盖章）  </w:t>
      </w:r>
    </w:p>
    <w:p w14:paraId="7325C628">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地       址：</w:t>
      </w:r>
    </w:p>
    <w:p w14:paraId="02262922">
      <w:pPr>
        <w:adjustRightInd w:val="0"/>
        <w:snapToGrid w:val="0"/>
        <w:spacing w:line="700" w:lineRule="exact"/>
        <w:ind w:firstLine="677" w:firstLineChars="242"/>
        <w:contextualSpacing/>
        <w:rPr>
          <w:sz w:val="28"/>
          <w:szCs w:val="28"/>
        </w:rPr>
      </w:pPr>
      <w:r>
        <w:rPr>
          <w:rFonts w:hint="eastAsia"/>
          <w:sz w:val="28"/>
          <w:szCs w:val="28"/>
        </w:rPr>
        <w:t>日       期：          年      月      日</w:t>
      </w:r>
    </w:p>
    <w:p w14:paraId="69109DC6">
      <w:pPr>
        <w:rPr>
          <w:b/>
          <w:sz w:val="36"/>
          <w:szCs w:val="36"/>
        </w:rPr>
      </w:pPr>
    </w:p>
    <w:p w14:paraId="14DF3A82">
      <w:pPr>
        <w:rPr>
          <w:b/>
          <w:sz w:val="36"/>
          <w:szCs w:val="36"/>
        </w:rPr>
      </w:pPr>
    </w:p>
    <w:p w14:paraId="53A4900F">
      <w:pPr>
        <w:pStyle w:val="15"/>
        <w:ind w:firstLine="0"/>
        <w:jc w:val="left"/>
      </w:pPr>
    </w:p>
    <w:p w14:paraId="6AFFFA5F">
      <w:pPr>
        <w:jc w:val="both"/>
        <w:rPr>
          <w:rFonts w:hint="eastAsia"/>
          <w:b/>
          <w:sz w:val="36"/>
          <w:szCs w:val="36"/>
        </w:rPr>
      </w:pPr>
    </w:p>
    <w:p w14:paraId="359759E9">
      <w:pPr>
        <w:jc w:val="center"/>
        <w:rPr>
          <w:rFonts w:hint="eastAsia"/>
          <w:b/>
          <w:sz w:val="36"/>
          <w:szCs w:val="36"/>
        </w:rPr>
      </w:pPr>
    </w:p>
    <w:p w14:paraId="3D6C25BE">
      <w:pPr>
        <w:jc w:val="center"/>
        <w:rPr>
          <w:rFonts w:hint="eastAsia"/>
          <w:b/>
          <w:sz w:val="36"/>
          <w:szCs w:val="36"/>
        </w:rPr>
      </w:pPr>
    </w:p>
    <w:p w14:paraId="2F348E37">
      <w:pPr>
        <w:jc w:val="center"/>
        <w:rPr>
          <w:rFonts w:ascii="宋体" w:hAnsi="宋体"/>
          <w:b/>
          <w:sz w:val="36"/>
          <w:szCs w:val="36"/>
          <w:u w:val="single"/>
        </w:rPr>
      </w:pPr>
      <w:r>
        <w:rPr>
          <w:rFonts w:hint="eastAsia"/>
          <w:b/>
          <w:sz w:val="36"/>
          <w:szCs w:val="36"/>
        </w:rPr>
        <w:t>目录</w:t>
      </w:r>
    </w:p>
    <w:p w14:paraId="303D8154">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1.投标确认函原件；</w:t>
      </w:r>
    </w:p>
    <w:p w14:paraId="6613D481">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2.营业执照</w:t>
      </w:r>
      <w:r>
        <w:rPr>
          <w:rFonts w:hint="eastAsia" w:ascii="宋体" w:hAnsi="宋体"/>
          <w:snapToGrid w:val="0"/>
          <w:sz w:val="24"/>
          <w:lang w:val="en-US" w:eastAsia="zh-CN"/>
        </w:rPr>
        <w:t>及相关资格证书</w:t>
      </w:r>
      <w:r>
        <w:rPr>
          <w:rFonts w:hint="eastAsia" w:ascii="宋体" w:hAnsi="宋体"/>
          <w:snapToGrid w:val="0"/>
          <w:sz w:val="24"/>
        </w:rPr>
        <w:t>复印件加盖公章；</w:t>
      </w:r>
    </w:p>
    <w:p w14:paraId="620972FE">
      <w:pPr>
        <w:widowControl/>
        <w:adjustRightInd w:val="0"/>
        <w:snapToGrid w:val="0"/>
        <w:spacing w:line="500" w:lineRule="atLeast"/>
        <w:ind w:left="-2" w:leftChars="-1" w:firstLine="427" w:firstLineChars="178"/>
        <w:contextualSpacing/>
        <w:rPr>
          <w:rFonts w:ascii="宋体" w:hAnsi="宋体"/>
          <w:bCs/>
          <w:sz w:val="24"/>
        </w:rPr>
      </w:pPr>
      <w:r>
        <w:rPr>
          <w:rFonts w:hint="eastAsia" w:ascii="宋体" w:hAnsi="宋体"/>
          <w:snapToGrid w:val="0"/>
          <w:sz w:val="24"/>
        </w:rPr>
        <w:t>3.</w:t>
      </w:r>
      <w:r>
        <w:rPr>
          <w:rFonts w:hint="eastAsia" w:ascii="宋体" w:hAnsi="宋体"/>
          <w:sz w:val="24"/>
        </w:rPr>
        <w:t>没有重大违法记</w:t>
      </w:r>
      <w:r>
        <w:rPr>
          <w:rFonts w:hint="eastAsia" w:ascii="宋体" w:hAnsi="宋体"/>
          <w:bCs/>
          <w:sz w:val="24"/>
        </w:rPr>
        <w:t>录的书面声明</w:t>
      </w:r>
    </w:p>
    <w:p w14:paraId="3368B083">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4.“信用中国”网站（www.creditchina.gov.cn）、“中国政府采购网"(www.ccgp.gov.cn)的查询截图，加盖公章；</w:t>
      </w:r>
    </w:p>
    <w:p w14:paraId="67B74DC9">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5.法人授权委托书原件、经办人身份证复印件加盖公章；</w:t>
      </w:r>
    </w:p>
    <w:p w14:paraId="16AB2A0D">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6.投标函原件；</w:t>
      </w:r>
    </w:p>
    <w:p w14:paraId="023083C9">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7.投标报价表；</w:t>
      </w:r>
    </w:p>
    <w:p w14:paraId="6CDE1F45">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8.投标人认为需要提供的其他材料。</w:t>
      </w:r>
    </w:p>
    <w:p w14:paraId="6C4F5711">
      <w:pPr>
        <w:tabs>
          <w:tab w:val="left" w:pos="1300"/>
          <w:tab w:val="left" w:pos="1600"/>
        </w:tabs>
        <w:spacing w:line="560" w:lineRule="exact"/>
        <w:rPr>
          <w:rFonts w:ascii="宋体" w:hAnsi="宋体"/>
          <w:color w:val="000000"/>
          <w:szCs w:val="21"/>
          <w:u w:val="single"/>
        </w:rPr>
      </w:pPr>
    </w:p>
    <w:p w14:paraId="5E1E6BBA">
      <w:pPr>
        <w:autoSpaceDE w:val="0"/>
        <w:autoSpaceDN w:val="0"/>
        <w:jc w:val="left"/>
        <w:rPr>
          <w:rFonts w:ascii="宋体" w:hAnsi="宋体" w:cs="宋体"/>
          <w:b/>
          <w:sz w:val="44"/>
          <w:szCs w:val="44"/>
        </w:rPr>
      </w:pPr>
    </w:p>
    <w:p w14:paraId="3D41F3CD">
      <w:pPr>
        <w:jc w:val="center"/>
        <w:rPr>
          <w:rFonts w:hint="eastAsia" w:ascii="宋体" w:hAnsi="宋体" w:cs="宋体"/>
          <w:b/>
          <w:sz w:val="36"/>
          <w:szCs w:val="36"/>
        </w:rPr>
      </w:pPr>
    </w:p>
    <w:p w14:paraId="42375EF0">
      <w:pPr>
        <w:jc w:val="center"/>
        <w:rPr>
          <w:rFonts w:hint="eastAsia" w:ascii="宋体" w:hAnsi="宋体" w:cs="宋体"/>
          <w:b/>
          <w:sz w:val="36"/>
          <w:szCs w:val="36"/>
        </w:rPr>
      </w:pPr>
    </w:p>
    <w:p w14:paraId="3C20E296">
      <w:pPr>
        <w:jc w:val="center"/>
        <w:rPr>
          <w:rFonts w:hint="eastAsia" w:ascii="宋体" w:hAnsi="宋体" w:cs="宋体"/>
          <w:b/>
          <w:sz w:val="36"/>
          <w:szCs w:val="36"/>
        </w:rPr>
      </w:pPr>
    </w:p>
    <w:p w14:paraId="2B91E778">
      <w:pPr>
        <w:jc w:val="center"/>
        <w:rPr>
          <w:rFonts w:hint="eastAsia" w:ascii="宋体" w:hAnsi="宋体" w:cs="宋体"/>
          <w:b/>
          <w:sz w:val="36"/>
          <w:szCs w:val="36"/>
        </w:rPr>
      </w:pPr>
    </w:p>
    <w:p w14:paraId="7D1BA42B">
      <w:pPr>
        <w:jc w:val="center"/>
        <w:rPr>
          <w:rFonts w:hint="eastAsia" w:ascii="宋体" w:hAnsi="宋体" w:cs="宋体"/>
          <w:b/>
          <w:sz w:val="36"/>
          <w:szCs w:val="36"/>
        </w:rPr>
      </w:pPr>
    </w:p>
    <w:p w14:paraId="50C69598">
      <w:pPr>
        <w:jc w:val="center"/>
        <w:rPr>
          <w:rFonts w:hint="eastAsia" w:ascii="宋体" w:hAnsi="宋体" w:cs="宋体"/>
          <w:b/>
          <w:sz w:val="36"/>
          <w:szCs w:val="36"/>
        </w:rPr>
      </w:pPr>
    </w:p>
    <w:p w14:paraId="005FBF85">
      <w:pPr>
        <w:jc w:val="center"/>
        <w:rPr>
          <w:rFonts w:hint="eastAsia" w:ascii="宋体" w:hAnsi="宋体" w:cs="宋体"/>
          <w:b/>
          <w:sz w:val="36"/>
          <w:szCs w:val="36"/>
        </w:rPr>
      </w:pPr>
    </w:p>
    <w:p w14:paraId="192D12CE">
      <w:pPr>
        <w:jc w:val="center"/>
        <w:rPr>
          <w:rFonts w:hint="eastAsia" w:ascii="宋体" w:hAnsi="宋体" w:cs="宋体"/>
          <w:b/>
          <w:sz w:val="36"/>
          <w:szCs w:val="36"/>
        </w:rPr>
      </w:pPr>
    </w:p>
    <w:p w14:paraId="732EA633">
      <w:pPr>
        <w:jc w:val="center"/>
        <w:rPr>
          <w:rFonts w:hint="eastAsia" w:ascii="宋体" w:hAnsi="宋体" w:cs="宋体"/>
          <w:b/>
          <w:sz w:val="36"/>
          <w:szCs w:val="36"/>
        </w:rPr>
      </w:pPr>
    </w:p>
    <w:p w14:paraId="0706AC81">
      <w:pPr>
        <w:jc w:val="center"/>
        <w:rPr>
          <w:rFonts w:hint="eastAsia" w:ascii="宋体" w:hAnsi="宋体" w:cs="宋体"/>
          <w:b/>
          <w:sz w:val="36"/>
          <w:szCs w:val="36"/>
        </w:rPr>
      </w:pPr>
    </w:p>
    <w:p w14:paraId="44FA94D9">
      <w:pPr>
        <w:jc w:val="center"/>
        <w:rPr>
          <w:rFonts w:hint="eastAsia" w:ascii="宋体" w:hAnsi="宋体" w:cs="宋体"/>
          <w:b/>
          <w:sz w:val="36"/>
          <w:szCs w:val="36"/>
        </w:rPr>
      </w:pPr>
    </w:p>
    <w:p w14:paraId="06E373D9">
      <w:pPr>
        <w:jc w:val="center"/>
        <w:rPr>
          <w:rFonts w:hint="eastAsia" w:ascii="宋体" w:hAnsi="宋体" w:cs="宋体"/>
          <w:b/>
          <w:sz w:val="36"/>
          <w:szCs w:val="36"/>
        </w:rPr>
      </w:pPr>
    </w:p>
    <w:p w14:paraId="4B6E6945">
      <w:pPr>
        <w:jc w:val="center"/>
        <w:rPr>
          <w:rFonts w:hint="eastAsia" w:ascii="宋体" w:hAnsi="宋体" w:cs="宋体"/>
          <w:b/>
          <w:sz w:val="36"/>
          <w:szCs w:val="36"/>
        </w:rPr>
      </w:pPr>
    </w:p>
    <w:p w14:paraId="55B594E1">
      <w:pPr>
        <w:jc w:val="center"/>
        <w:rPr>
          <w:rFonts w:hint="eastAsia" w:ascii="宋体" w:hAnsi="宋体" w:cs="宋体"/>
          <w:b/>
          <w:sz w:val="36"/>
          <w:szCs w:val="36"/>
        </w:rPr>
      </w:pPr>
    </w:p>
    <w:p w14:paraId="54950575">
      <w:pPr>
        <w:jc w:val="center"/>
        <w:rPr>
          <w:rFonts w:hint="eastAsia" w:ascii="宋体" w:hAnsi="宋体" w:cs="宋体"/>
          <w:b/>
          <w:sz w:val="36"/>
          <w:szCs w:val="36"/>
        </w:rPr>
      </w:pPr>
    </w:p>
    <w:p w14:paraId="4E779A59">
      <w:pPr>
        <w:jc w:val="center"/>
        <w:rPr>
          <w:rFonts w:hint="eastAsia" w:ascii="宋体" w:hAnsi="宋体" w:cs="宋体"/>
          <w:b/>
          <w:sz w:val="36"/>
          <w:szCs w:val="36"/>
        </w:rPr>
      </w:pPr>
    </w:p>
    <w:p w14:paraId="45A9272F">
      <w:pPr>
        <w:jc w:val="center"/>
        <w:rPr>
          <w:rFonts w:hint="eastAsia" w:ascii="宋体" w:hAnsi="宋体" w:cs="宋体"/>
          <w:b/>
          <w:sz w:val="36"/>
          <w:szCs w:val="36"/>
        </w:rPr>
      </w:pPr>
    </w:p>
    <w:p w14:paraId="7BEDEB12">
      <w:pPr>
        <w:jc w:val="center"/>
        <w:rPr>
          <w:rFonts w:hint="eastAsia" w:ascii="楷体" w:hAnsi="楷体" w:eastAsia="楷体" w:cs="楷体"/>
          <w:b/>
          <w:color w:val="000000"/>
          <w:sz w:val="44"/>
          <w:szCs w:val="44"/>
        </w:rPr>
      </w:pPr>
      <w:r>
        <w:rPr>
          <w:rFonts w:hint="eastAsia" w:ascii="宋体" w:hAnsi="宋体" w:cs="宋体"/>
          <w:b/>
          <w:sz w:val="36"/>
          <w:szCs w:val="36"/>
        </w:rPr>
        <w:t>（一）</w:t>
      </w:r>
      <w:r>
        <w:rPr>
          <w:rFonts w:hint="eastAsia" w:ascii="楷体" w:hAnsi="楷体" w:eastAsia="楷体" w:cs="楷体"/>
          <w:b/>
          <w:color w:val="000000"/>
          <w:sz w:val="44"/>
          <w:szCs w:val="44"/>
        </w:rPr>
        <w:t>供应商参加</w:t>
      </w:r>
      <w:r>
        <w:rPr>
          <w:rFonts w:hint="eastAsia" w:ascii="楷体" w:hAnsi="楷体" w:eastAsia="楷体" w:cs="楷体"/>
          <w:b/>
          <w:color w:val="000000"/>
          <w:sz w:val="44"/>
          <w:szCs w:val="44"/>
          <w:lang w:val="en-US" w:eastAsia="zh-CN"/>
        </w:rPr>
        <w:t>询价</w:t>
      </w:r>
      <w:r>
        <w:rPr>
          <w:rFonts w:hint="eastAsia" w:ascii="楷体" w:hAnsi="楷体" w:eastAsia="楷体" w:cs="楷体"/>
          <w:b/>
          <w:color w:val="000000"/>
          <w:sz w:val="44"/>
          <w:szCs w:val="44"/>
        </w:rPr>
        <w:t>确认函</w:t>
      </w:r>
    </w:p>
    <w:p w14:paraId="4DD0080B">
      <w:pPr>
        <w:spacing w:line="640" w:lineRule="exact"/>
        <w:rPr>
          <w:rFonts w:hint="eastAsia" w:ascii="楷体_GB2312" w:eastAsia="楷体_GB2312"/>
          <w:sz w:val="32"/>
          <w:szCs w:val="32"/>
        </w:rPr>
      </w:pPr>
      <w:r>
        <w:rPr>
          <w:rFonts w:hint="eastAsia" w:ascii="楷体_GB2312" w:eastAsia="楷体_GB2312"/>
          <w:sz w:val="32"/>
          <w:szCs w:val="32"/>
        </w:rPr>
        <w:t>扬州大学附属医院：</w:t>
      </w:r>
    </w:p>
    <w:p w14:paraId="177B364E">
      <w:pPr>
        <w:spacing w:line="640" w:lineRule="exact"/>
        <w:rPr>
          <w:rFonts w:hint="eastAsia" w:ascii="楷体_GB2312" w:eastAsia="楷体_GB2312"/>
          <w:sz w:val="32"/>
          <w:szCs w:val="32"/>
        </w:rPr>
      </w:pPr>
      <w:r>
        <w:rPr>
          <w:rFonts w:hint="eastAsia" w:ascii="楷体_GB2312" w:eastAsia="楷体_GB2312"/>
          <w:sz w:val="32"/>
          <w:szCs w:val="32"/>
        </w:rPr>
        <w:t>　　本单位将参加贵单位的</w:t>
      </w:r>
      <w:r>
        <w:rPr>
          <w:rFonts w:hint="eastAsia" w:ascii="楷体_GB2312" w:eastAsia="楷体_GB2312"/>
          <w:sz w:val="32"/>
          <w:szCs w:val="32"/>
          <w:u w:val="single"/>
        </w:rPr>
        <w:t xml:space="preserve">               项目</w:t>
      </w:r>
      <w:r>
        <w:rPr>
          <w:rFonts w:hint="eastAsia" w:ascii="楷体_GB2312" w:eastAsia="楷体_GB2312"/>
          <w:sz w:val="32"/>
          <w:szCs w:val="32"/>
        </w:rPr>
        <w:t>院内</w:t>
      </w:r>
      <w:r>
        <w:rPr>
          <w:rFonts w:hint="eastAsia" w:ascii="楷体_GB2312" w:eastAsia="楷体_GB2312"/>
          <w:sz w:val="32"/>
          <w:szCs w:val="32"/>
          <w:lang w:val="en-US" w:eastAsia="zh-CN"/>
        </w:rPr>
        <w:t>公开询价</w:t>
      </w:r>
      <w:r>
        <w:rPr>
          <w:rFonts w:hint="eastAsia" w:ascii="楷体_GB2312" w:eastAsia="楷体_GB2312"/>
          <w:sz w:val="32"/>
          <w:szCs w:val="32"/>
        </w:rPr>
        <w:t>，特发函确认。</w:t>
      </w:r>
    </w:p>
    <w:p w14:paraId="5C1A45B8">
      <w:pPr>
        <w:spacing w:line="640" w:lineRule="exact"/>
        <w:ind w:left="4160" w:hanging="4160" w:hangingChars="1300"/>
        <w:rPr>
          <w:rFonts w:hint="eastAsia" w:ascii="楷体_GB2312" w:eastAsia="楷体_GB2312"/>
          <w:sz w:val="32"/>
          <w:szCs w:val="32"/>
        </w:rPr>
      </w:pPr>
      <w:r>
        <w:rPr>
          <w:rFonts w:hint="eastAsia" w:ascii="楷体_GB2312" w:eastAsia="楷体_GB2312"/>
          <w:sz w:val="32"/>
          <w:szCs w:val="32"/>
        </w:rPr>
        <w:t xml:space="preserve">　　　　　　          </w:t>
      </w:r>
      <w:r>
        <w:rPr>
          <w:rFonts w:hint="eastAsia" w:ascii="楷体_GB2312" w:eastAsia="楷体_GB2312"/>
          <w:sz w:val="32"/>
          <w:szCs w:val="32"/>
          <w:u w:val="single"/>
        </w:rPr>
        <w:t xml:space="preserve">  　               </w:t>
      </w:r>
      <w:r>
        <w:rPr>
          <w:rFonts w:hint="eastAsia" w:ascii="楷体_GB2312" w:eastAsia="楷体_GB2312"/>
          <w:sz w:val="32"/>
          <w:szCs w:val="32"/>
        </w:rPr>
        <w:t>（单位公章）</w:t>
      </w:r>
    </w:p>
    <w:p w14:paraId="0A3E5D8B">
      <w:pPr>
        <w:pBdr>
          <w:bottom w:val="single" w:color="auto" w:sz="6" w:space="1"/>
        </w:pBdr>
        <w:spacing w:line="640" w:lineRule="exact"/>
        <w:ind w:left="5280" w:hanging="5280" w:hangingChars="1650"/>
        <w:rPr>
          <w:rFonts w:hint="eastAsia" w:ascii="楷体_GB2312" w:eastAsia="楷体_GB2312"/>
          <w:sz w:val="32"/>
          <w:szCs w:val="32"/>
        </w:rPr>
      </w:pPr>
      <w:r>
        <w:rPr>
          <w:rFonts w:hint="eastAsia" w:ascii="楷体_GB2312" w:eastAsia="楷体_GB2312"/>
          <w:sz w:val="32"/>
          <w:szCs w:val="32"/>
        </w:rPr>
        <w:t>　　　　　　　　　　　　　    　年　　　月　　　日</w:t>
      </w:r>
    </w:p>
    <w:p w14:paraId="7AA2B8DB">
      <w:pPr>
        <w:ind w:left="5280" w:hanging="5280" w:hangingChars="1650"/>
        <w:rPr>
          <w:rFonts w:hint="eastAsia" w:ascii="楷体_GB2312" w:eastAsia="楷体_GB2312"/>
          <w:sz w:val="32"/>
          <w:szCs w:val="32"/>
        </w:rPr>
      </w:pPr>
    </w:p>
    <w:p w14:paraId="590B522C">
      <w:pPr>
        <w:ind w:left="5280" w:hanging="5280" w:hangingChars="1650"/>
        <w:rPr>
          <w:rFonts w:hint="eastAsia" w:ascii="楷体_GB2312" w:eastAsia="楷体_GB2312"/>
          <w:sz w:val="32"/>
          <w:szCs w:val="32"/>
        </w:rPr>
      </w:pPr>
      <w:r>
        <w:rPr>
          <w:rFonts w:hint="eastAsia" w:ascii="楷体_GB2312" w:eastAsia="楷体_GB2312"/>
          <w:sz w:val="32"/>
          <w:szCs w:val="32"/>
        </w:rPr>
        <w:t>附：</w:t>
      </w:r>
    </w:p>
    <w:p w14:paraId="2D42BFED">
      <w:pPr>
        <w:spacing w:after="156" w:afterLines="50"/>
        <w:ind w:left="5963" w:hanging="5963" w:hangingChars="1650"/>
        <w:jc w:val="center"/>
        <w:rPr>
          <w:rFonts w:hint="eastAsia" w:ascii="楷体_GB2312" w:eastAsia="楷体_GB2312"/>
          <w:b/>
          <w:sz w:val="36"/>
          <w:szCs w:val="36"/>
        </w:rPr>
      </w:pPr>
      <w:r>
        <w:rPr>
          <w:rFonts w:hint="eastAsia" w:ascii="楷体_GB2312" w:eastAsia="楷体_GB2312"/>
          <w:b/>
          <w:sz w:val="36"/>
          <w:szCs w:val="36"/>
        </w:rPr>
        <w:t>供应商联系表</w:t>
      </w:r>
    </w:p>
    <w:tbl>
      <w:tblPr>
        <w:tblStyle w:val="16"/>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1716"/>
        <w:gridCol w:w="2646"/>
      </w:tblGrid>
      <w:tr w14:paraId="7EE9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78F5345F">
            <w:pPr>
              <w:rPr>
                <w:rFonts w:hint="eastAsia" w:ascii="楷体" w:hAnsi="楷体" w:eastAsia="楷体" w:cs="楷体"/>
                <w:color w:val="000000"/>
                <w:sz w:val="28"/>
                <w:szCs w:val="28"/>
              </w:rPr>
            </w:pPr>
            <w:r>
              <w:rPr>
                <w:rFonts w:hint="eastAsia" w:ascii="楷体" w:hAnsi="楷体" w:eastAsia="楷体" w:cs="楷体"/>
                <w:color w:val="000000"/>
                <w:sz w:val="28"/>
                <w:szCs w:val="28"/>
              </w:rPr>
              <w:t>单位名称</w:t>
            </w:r>
          </w:p>
        </w:tc>
        <w:tc>
          <w:tcPr>
            <w:tcW w:w="6235" w:type="dxa"/>
            <w:gridSpan w:val="3"/>
            <w:noWrap w:val="0"/>
            <w:vAlign w:val="top"/>
          </w:tcPr>
          <w:p w14:paraId="2072B61D">
            <w:pPr>
              <w:jc w:val="center"/>
              <w:rPr>
                <w:rFonts w:hint="eastAsia" w:ascii="楷体" w:hAnsi="楷体" w:eastAsia="楷体" w:cs="楷体"/>
                <w:color w:val="000000"/>
                <w:sz w:val="28"/>
                <w:szCs w:val="28"/>
              </w:rPr>
            </w:pPr>
          </w:p>
        </w:tc>
      </w:tr>
      <w:tr w14:paraId="5CD2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0E383892">
            <w:pPr>
              <w:rPr>
                <w:rFonts w:hint="eastAsia" w:ascii="楷体" w:hAnsi="楷体" w:eastAsia="楷体" w:cs="楷体"/>
                <w:color w:val="000000"/>
                <w:sz w:val="28"/>
                <w:szCs w:val="28"/>
              </w:rPr>
            </w:pPr>
            <w:r>
              <w:rPr>
                <w:rFonts w:hint="eastAsia" w:ascii="楷体" w:hAnsi="楷体" w:eastAsia="楷体" w:cs="楷体"/>
                <w:color w:val="000000"/>
                <w:sz w:val="28"/>
                <w:szCs w:val="28"/>
              </w:rPr>
              <w:t>单位地址</w:t>
            </w:r>
          </w:p>
        </w:tc>
        <w:tc>
          <w:tcPr>
            <w:tcW w:w="6235" w:type="dxa"/>
            <w:gridSpan w:val="3"/>
            <w:noWrap w:val="0"/>
            <w:vAlign w:val="top"/>
          </w:tcPr>
          <w:p w14:paraId="37865136">
            <w:pPr>
              <w:jc w:val="center"/>
              <w:rPr>
                <w:rFonts w:hint="eastAsia" w:ascii="楷体" w:hAnsi="楷体" w:eastAsia="楷体" w:cs="楷体"/>
                <w:color w:val="000000"/>
                <w:sz w:val="28"/>
                <w:szCs w:val="28"/>
              </w:rPr>
            </w:pPr>
          </w:p>
        </w:tc>
      </w:tr>
      <w:tr w14:paraId="3458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7364BDC7">
            <w:pPr>
              <w:rPr>
                <w:rFonts w:hint="eastAsia" w:ascii="楷体" w:hAnsi="楷体" w:eastAsia="楷体" w:cs="楷体"/>
                <w:color w:val="000000"/>
                <w:sz w:val="28"/>
                <w:szCs w:val="28"/>
              </w:rPr>
            </w:pPr>
            <w:r>
              <w:rPr>
                <w:rFonts w:hint="eastAsia" w:ascii="楷体" w:hAnsi="楷体" w:eastAsia="楷体" w:cs="楷体"/>
                <w:color w:val="000000"/>
                <w:sz w:val="28"/>
                <w:szCs w:val="28"/>
              </w:rPr>
              <w:t>法定代表人</w:t>
            </w:r>
          </w:p>
        </w:tc>
        <w:tc>
          <w:tcPr>
            <w:tcW w:w="1873" w:type="dxa"/>
            <w:noWrap w:val="0"/>
            <w:vAlign w:val="top"/>
          </w:tcPr>
          <w:p w14:paraId="4E200951">
            <w:pPr>
              <w:jc w:val="center"/>
              <w:rPr>
                <w:rFonts w:hint="eastAsia" w:ascii="楷体" w:hAnsi="楷体" w:eastAsia="楷体" w:cs="楷体"/>
                <w:color w:val="000000"/>
                <w:sz w:val="28"/>
                <w:szCs w:val="28"/>
              </w:rPr>
            </w:pPr>
          </w:p>
        </w:tc>
        <w:tc>
          <w:tcPr>
            <w:tcW w:w="1716" w:type="dxa"/>
            <w:noWrap w:val="0"/>
            <w:vAlign w:val="top"/>
          </w:tcPr>
          <w:p w14:paraId="6D4482C5">
            <w:pPr>
              <w:rPr>
                <w:rFonts w:hint="eastAsia" w:ascii="楷体" w:hAnsi="楷体" w:eastAsia="楷体" w:cs="楷体"/>
                <w:color w:val="000000"/>
                <w:sz w:val="28"/>
                <w:szCs w:val="28"/>
              </w:rPr>
            </w:pPr>
            <w:r>
              <w:rPr>
                <w:rFonts w:hint="eastAsia" w:ascii="楷体" w:hAnsi="楷体" w:eastAsia="楷体" w:cs="楷体"/>
                <w:color w:val="000000"/>
                <w:sz w:val="28"/>
                <w:szCs w:val="28"/>
              </w:rPr>
              <w:t>单位电话</w:t>
            </w:r>
          </w:p>
        </w:tc>
        <w:tc>
          <w:tcPr>
            <w:tcW w:w="2646" w:type="dxa"/>
            <w:noWrap w:val="0"/>
            <w:vAlign w:val="top"/>
          </w:tcPr>
          <w:p w14:paraId="03E5DD9F">
            <w:pPr>
              <w:jc w:val="center"/>
              <w:rPr>
                <w:rFonts w:hint="eastAsia" w:ascii="楷体" w:hAnsi="楷体" w:eastAsia="楷体" w:cs="楷体"/>
                <w:color w:val="000000"/>
                <w:sz w:val="28"/>
                <w:szCs w:val="28"/>
              </w:rPr>
            </w:pPr>
          </w:p>
        </w:tc>
      </w:tr>
      <w:tr w14:paraId="0C94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42D985E4">
            <w:pPr>
              <w:rPr>
                <w:rFonts w:hint="eastAsia" w:ascii="楷体" w:hAnsi="楷体" w:eastAsia="楷体" w:cs="楷体"/>
                <w:color w:val="000000"/>
                <w:sz w:val="28"/>
                <w:szCs w:val="28"/>
              </w:rPr>
            </w:pPr>
            <w:r>
              <w:rPr>
                <w:rFonts w:hint="eastAsia" w:ascii="楷体" w:hAnsi="楷体" w:eastAsia="楷体" w:cs="楷体"/>
                <w:color w:val="000000"/>
                <w:sz w:val="28"/>
                <w:szCs w:val="28"/>
              </w:rPr>
              <w:t>项目联系人</w:t>
            </w:r>
          </w:p>
        </w:tc>
        <w:tc>
          <w:tcPr>
            <w:tcW w:w="1873" w:type="dxa"/>
            <w:noWrap w:val="0"/>
            <w:vAlign w:val="top"/>
          </w:tcPr>
          <w:p w14:paraId="39FAB4F0">
            <w:pPr>
              <w:jc w:val="center"/>
              <w:rPr>
                <w:rFonts w:hint="eastAsia" w:ascii="楷体" w:hAnsi="楷体" w:eastAsia="楷体" w:cs="楷体"/>
                <w:color w:val="000000"/>
                <w:sz w:val="28"/>
                <w:szCs w:val="28"/>
              </w:rPr>
            </w:pPr>
          </w:p>
        </w:tc>
        <w:tc>
          <w:tcPr>
            <w:tcW w:w="1716" w:type="dxa"/>
            <w:noWrap w:val="0"/>
            <w:vAlign w:val="top"/>
          </w:tcPr>
          <w:p w14:paraId="30CF9007">
            <w:pPr>
              <w:rPr>
                <w:rFonts w:hint="eastAsia" w:ascii="楷体" w:hAnsi="楷体" w:eastAsia="楷体" w:cs="楷体"/>
                <w:color w:val="000000"/>
                <w:sz w:val="28"/>
                <w:szCs w:val="28"/>
              </w:rPr>
            </w:pPr>
            <w:r>
              <w:rPr>
                <w:rFonts w:hint="eastAsia" w:ascii="楷体" w:hAnsi="楷体" w:eastAsia="楷体" w:cs="楷体"/>
                <w:color w:val="000000"/>
                <w:sz w:val="28"/>
                <w:szCs w:val="28"/>
              </w:rPr>
              <w:t>联系电话</w:t>
            </w:r>
          </w:p>
        </w:tc>
        <w:tc>
          <w:tcPr>
            <w:tcW w:w="2646" w:type="dxa"/>
            <w:noWrap w:val="0"/>
            <w:vAlign w:val="top"/>
          </w:tcPr>
          <w:p w14:paraId="61003668">
            <w:pPr>
              <w:jc w:val="center"/>
              <w:rPr>
                <w:rFonts w:hint="eastAsia" w:ascii="楷体" w:hAnsi="楷体" w:eastAsia="楷体" w:cs="楷体"/>
                <w:color w:val="000000"/>
                <w:sz w:val="28"/>
                <w:szCs w:val="28"/>
              </w:rPr>
            </w:pPr>
          </w:p>
        </w:tc>
      </w:tr>
      <w:tr w14:paraId="6FCD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4" w:hRule="atLeast"/>
        </w:trPr>
        <w:tc>
          <w:tcPr>
            <w:tcW w:w="2267" w:type="dxa"/>
            <w:noWrap w:val="0"/>
            <w:vAlign w:val="center"/>
          </w:tcPr>
          <w:p w14:paraId="3BC5FB6C">
            <w:pPr>
              <w:jc w:val="center"/>
              <w:rPr>
                <w:rFonts w:hint="eastAsia" w:ascii="楷体" w:hAnsi="楷体" w:eastAsia="楷体" w:cs="楷体"/>
                <w:color w:val="000000"/>
                <w:sz w:val="28"/>
                <w:szCs w:val="28"/>
              </w:rPr>
            </w:pPr>
            <w:r>
              <w:rPr>
                <w:rFonts w:hint="eastAsia" w:ascii="楷体" w:hAnsi="楷体" w:eastAsia="楷体" w:cs="楷体"/>
                <w:color w:val="000000"/>
                <w:sz w:val="28"/>
                <w:szCs w:val="28"/>
              </w:rPr>
              <w:t>企业简介</w:t>
            </w:r>
          </w:p>
        </w:tc>
        <w:tc>
          <w:tcPr>
            <w:tcW w:w="6235" w:type="dxa"/>
            <w:gridSpan w:val="3"/>
            <w:noWrap w:val="0"/>
            <w:vAlign w:val="top"/>
          </w:tcPr>
          <w:p w14:paraId="1669F4BA">
            <w:pPr>
              <w:pStyle w:val="3"/>
              <w:rPr>
                <w:rFonts w:hint="eastAsia"/>
                <w:sz w:val="28"/>
                <w:szCs w:val="28"/>
              </w:rPr>
            </w:pPr>
          </w:p>
        </w:tc>
      </w:tr>
    </w:tbl>
    <w:p w14:paraId="7167FFFF">
      <w:pPr>
        <w:spacing w:line="320" w:lineRule="exact"/>
        <w:rPr>
          <w:rFonts w:hint="eastAsia" w:ascii="楷体_GB2312" w:eastAsia="楷体_GB2312"/>
          <w:sz w:val="28"/>
          <w:szCs w:val="28"/>
        </w:rPr>
      </w:pPr>
      <w:r>
        <w:rPr>
          <w:rFonts w:hint="eastAsia" w:ascii="楷体_GB2312" w:eastAsia="楷体_GB2312"/>
          <w:sz w:val="28"/>
          <w:szCs w:val="28"/>
        </w:rPr>
        <w:t>备注：请如实填写《供应商参加</w:t>
      </w:r>
      <w:r>
        <w:rPr>
          <w:rFonts w:hint="eastAsia" w:ascii="楷体_GB2312" w:eastAsia="楷体_GB2312"/>
          <w:sz w:val="28"/>
          <w:szCs w:val="28"/>
          <w:lang w:val="en-US" w:eastAsia="zh-CN"/>
        </w:rPr>
        <w:t>调研</w:t>
      </w:r>
      <w:r>
        <w:rPr>
          <w:rFonts w:hint="eastAsia" w:ascii="楷体_GB2312" w:eastAsia="楷体_GB2312"/>
          <w:sz w:val="28"/>
          <w:szCs w:val="28"/>
        </w:rPr>
        <w:t>确认函》并盖章扫描，并将扫描的加盖公章的确认函和营业执照复印件及授权委托书于202</w:t>
      </w:r>
      <w:r>
        <w:rPr>
          <w:rFonts w:hint="eastAsia" w:ascii="楷体_GB2312" w:eastAsia="楷体_GB2312"/>
          <w:sz w:val="28"/>
          <w:szCs w:val="28"/>
          <w:lang w:val="en-US" w:eastAsia="zh-CN"/>
        </w:rPr>
        <w:t>6</w:t>
      </w:r>
      <w:r>
        <w:rPr>
          <w:rFonts w:hint="eastAsia" w:ascii="楷体_GB2312" w:eastAsia="楷体_GB2312"/>
          <w:sz w:val="28"/>
          <w:szCs w:val="28"/>
        </w:rPr>
        <w:t>年</w:t>
      </w:r>
      <w:r>
        <w:rPr>
          <w:rFonts w:hint="eastAsia" w:ascii="楷体_GB2312" w:eastAsia="楷体_GB2312"/>
          <w:sz w:val="28"/>
          <w:szCs w:val="28"/>
          <w:lang w:val="en-US" w:eastAsia="zh-CN"/>
        </w:rPr>
        <w:t>8</w:t>
      </w:r>
      <w:r>
        <w:rPr>
          <w:rFonts w:hint="eastAsia" w:ascii="楷体_GB2312" w:eastAsia="楷体_GB2312"/>
          <w:sz w:val="28"/>
          <w:szCs w:val="28"/>
        </w:rPr>
        <w:t>月</w:t>
      </w:r>
      <w:r>
        <w:rPr>
          <w:rFonts w:hint="eastAsia" w:ascii="楷体_GB2312" w:eastAsia="楷体_GB2312"/>
          <w:sz w:val="28"/>
          <w:szCs w:val="28"/>
          <w:lang w:val="en-US" w:eastAsia="zh-CN"/>
        </w:rPr>
        <w:t>11</w:t>
      </w:r>
      <w:r>
        <w:rPr>
          <w:rFonts w:hint="eastAsia" w:ascii="楷体_GB2312" w:eastAsia="楷体_GB2312"/>
          <w:sz w:val="28"/>
          <w:szCs w:val="28"/>
        </w:rPr>
        <w:t>日</w:t>
      </w:r>
      <w:r>
        <w:rPr>
          <w:rFonts w:hint="eastAsia" w:ascii="楷体_GB2312" w:eastAsia="楷体_GB2312"/>
          <w:sz w:val="28"/>
          <w:szCs w:val="28"/>
          <w:lang w:val="en-US" w:eastAsia="zh-CN"/>
        </w:rPr>
        <w:t>17：30</w:t>
      </w:r>
      <w:r>
        <w:rPr>
          <w:rFonts w:hint="eastAsia" w:ascii="楷体_GB2312" w:eastAsia="楷体_GB2312"/>
          <w:sz w:val="28"/>
          <w:szCs w:val="28"/>
        </w:rPr>
        <w:t>前发送至电子邮箱（50891671@qq.com）（联系电话：0514-82099552）。</w:t>
      </w:r>
      <w:r>
        <w:rPr>
          <w:rFonts w:ascii="楷体_GB2312" w:eastAsia="楷体_GB2312"/>
          <w:sz w:val="28"/>
          <w:szCs w:val="28"/>
        </w:rPr>
        <w:t>邮件名称为投标公司名称+所投项目名称，未按规定格式填写发送视为无效报名。</w:t>
      </w:r>
    </w:p>
    <w:p w14:paraId="19938069">
      <w:pPr>
        <w:pStyle w:val="15"/>
        <w:rPr>
          <w:rFonts w:ascii="宋体" w:hAnsi="宋体" w:cs="宋体"/>
          <w:sz w:val="28"/>
          <w:szCs w:val="28"/>
        </w:rPr>
      </w:pPr>
    </w:p>
    <w:p w14:paraId="31F318ED">
      <w:pPr>
        <w:adjustRightInd w:val="0"/>
        <w:snapToGrid w:val="0"/>
        <w:spacing w:line="440" w:lineRule="exact"/>
        <w:contextualSpacing/>
        <w:jc w:val="center"/>
        <w:rPr>
          <w:rFonts w:hint="eastAsia"/>
          <w:b/>
          <w:sz w:val="36"/>
          <w:szCs w:val="36"/>
        </w:rPr>
      </w:pPr>
    </w:p>
    <w:p w14:paraId="309EF602">
      <w:pPr>
        <w:adjustRightInd w:val="0"/>
        <w:snapToGrid w:val="0"/>
        <w:spacing w:line="440" w:lineRule="exact"/>
        <w:contextualSpacing/>
        <w:jc w:val="center"/>
        <w:rPr>
          <w:rFonts w:hint="eastAsia"/>
          <w:b/>
          <w:sz w:val="36"/>
          <w:szCs w:val="36"/>
        </w:rPr>
      </w:pPr>
    </w:p>
    <w:p w14:paraId="7B776672">
      <w:pPr>
        <w:adjustRightInd w:val="0"/>
        <w:snapToGrid w:val="0"/>
        <w:spacing w:line="440" w:lineRule="exact"/>
        <w:contextualSpacing/>
        <w:jc w:val="center"/>
        <w:rPr>
          <w:rFonts w:hint="eastAsia"/>
          <w:b/>
          <w:sz w:val="36"/>
          <w:szCs w:val="36"/>
        </w:rPr>
      </w:pPr>
    </w:p>
    <w:p w14:paraId="0EE5D2BF">
      <w:pPr>
        <w:adjustRightInd w:val="0"/>
        <w:snapToGrid w:val="0"/>
        <w:spacing w:line="440" w:lineRule="exact"/>
        <w:contextualSpacing/>
        <w:jc w:val="center"/>
        <w:rPr>
          <w:b/>
          <w:sz w:val="36"/>
          <w:szCs w:val="36"/>
        </w:rPr>
      </w:pPr>
      <w:r>
        <w:rPr>
          <w:rFonts w:hint="eastAsia"/>
          <w:b/>
          <w:sz w:val="36"/>
          <w:szCs w:val="36"/>
        </w:rPr>
        <w:t>（二）营业执照副本</w:t>
      </w:r>
    </w:p>
    <w:p w14:paraId="12D27F73">
      <w:pPr>
        <w:adjustRightInd w:val="0"/>
        <w:snapToGrid w:val="0"/>
        <w:spacing w:line="440" w:lineRule="exact"/>
        <w:contextualSpacing/>
      </w:pPr>
    </w:p>
    <w:p w14:paraId="21034A52">
      <w:pPr>
        <w:pStyle w:val="15"/>
      </w:pPr>
    </w:p>
    <w:p w14:paraId="67FE4DC1">
      <w:pPr>
        <w:pStyle w:val="15"/>
      </w:pPr>
    </w:p>
    <w:p w14:paraId="5AB27F9B">
      <w:pPr>
        <w:pStyle w:val="15"/>
      </w:pPr>
    </w:p>
    <w:p w14:paraId="2F9E9805">
      <w:pPr>
        <w:pStyle w:val="15"/>
      </w:pPr>
    </w:p>
    <w:p w14:paraId="3DB5FC03">
      <w:pPr>
        <w:pStyle w:val="15"/>
      </w:pPr>
    </w:p>
    <w:p w14:paraId="298628BA">
      <w:pPr>
        <w:pStyle w:val="15"/>
      </w:pPr>
    </w:p>
    <w:p w14:paraId="7E817CCA">
      <w:pPr>
        <w:pStyle w:val="15"/>
      </w:pPr>
    </w:p>
    <w:p w14:paraId="7A4FDA56">
      <w:pPr>
        <w:pStyle w:val="15"/>
      </w:pPr>
    </w:p>
    <w:p w14:paraId="1E296219">
      <w:pPr>
        <w:pStyle w:val="15"/>
      </w:pPr>
    </w:p>
    <w:p w14:paraId="519A8BB5">
      <w:pPr>
        <w:pStyle w:val="15"/>
      </w:pPr>
    </w:p>
    <w:p w14:paraId="4CEA795E">
      <w:pPr>
        <w:pStyle w:val="15"/>
      </w:pPr>
    </w:p>
    <w:p w14:paraId="68F0ED77">
      <w:pPr>
        <w:pStyle w:val="15"/>
      </w:pPr>
    </w:p>
    <w:p w14:paraId="59B44AF6">
      <w:pPr>
        <w:pStyle w:val="15"/>
      </w:pPr>
    </w:p>
    <w:p w14:paraId="5DC5B287">
      <w:pPr>
        <w:pStyle w:val="15"/>
      </w:pPr>
    </w:p>
    <w:p w14:paraId="6C0A20CE">
      <w:pPr>
        <w:pStyle w:val="15"/>
      </w:pPr>
    </w:p>
    <w:p w14:paraId="02AFB7BA">
      <w:pPr>
        <w:pStyle w:val="15"/>
      </w:pPr>
    </w:p>
    <w:p w14:paraId="245A0B44">
      <w:pPr>
        <w:pStyle w:val="15"/>
      </w:pPr>
    </w:p>
    <w:p w14:paraId="22BA3677">
      <w:pPr>
        <w:pStyle w:val="15"/>
      </w:pPr>
    </w:p>
    <w:p w14:paraId="22D773D6">
      <w:pPr>
        <w:pStyle w:val="15"/>
      </w:pPr>
    </w:p>
    <w:p w14:paraId="613AEA1C">
      <w:pPr>
        <w:adjustRightInd w:val="0"/>
        <w:snapToGrid w:val="0"/>
        <w:spacing w:line="440" w:lineRule="exact"/>
        <w:contextualSpacing/>
      </w:pPr>
    </w:p>
    <w:p w14:paraId="3058AC3B">
      <w:pPr>
        <w:pStyle w:val="2"/>
      </w:pPr>
    </w:p>
    <w:p w14:paraId="2F02844C">
      <w:pPr>
        <w:pStyle w:val="3"/>
      </w:pPr>
    </w:p>
    <w:p w14:paraId="6245F227"/>
    <w:p w14:paraId="3B050C9C">
      <w:pPr>
        <w:pStyle w:val="2"/>
      </w:pPr>
    </w:p>
    <w:p w14:paraId="45989042">
      <w:pPr>
        <w:pStyle w:val="3"/>
      </w:pPr>
    </w:p>
    <w:p w14:paraId="787398C0"/>
    <w:p w14:paraId="6DA4330E">
      <w:pPr>
        <w:pStyle w:val="2"/>
      </w:pPr>
    </w:p>
    <w:p w14:paraId="2FAA05B8">
      <w:pPr>
        <w:pStyle w:val="3"/>
      </w:pPr>
    </w:p>
    <w:p w14:paraId="5ED770D4"/>
    <w:p w14:paraId="3BE22F0A">
      <w:pPr>
        <w:pStyle w:val="2"/>
      </w:pPr>
    </w:p>
    <w:p w14:paraId="2B957CF9">
      <w:pPr>
        <w:pStyle w:val="3"/>
      </w:pPr>
    </w:p>
    <w:p w14:paraId="1968E8BE"/>
    <w:p w14:paraId="31FB4528">
      <w:pPr>
        <w:pStyle w:val="2"/>
      </w:pPr>
    </w:p>
    <w:p w14:paraId="4A22D4C3">
      <w:pPr>
        <w:pStyle w:val="3"/>
      </w:pPr>
    </w:p>
    <w:p w14:paraId="3C10BE3B"/>
    <w:p w14:paraId="532E8B85">
      <w:pPr>
        <w:pStyle w:val="2"/>
      </w:pPr>
    </w:p>
    <w:p w14:paraId="5BE38182">
      <w:pPr>
        <w:pStyle w:val="3"/>
      </w:pPr>
    </w:p>
    <w:p w14:paraId="4022648E"/>
    <w:p w14:paraId="630B8B27">
      <w:pPr>
        <w:pStyle w:val="2"/>
      </w:pPr>
    </w:p>
    <w:p w14:paraId="05474FC2">
      <w:pPr>
        <w:spacing w:line="460" w:lineRule="exact"/>
        <w:ind w:firstLine="542" w:firstLineChars="150"/>
        <w:rPr>
          <w:rFonts w:ascii="宋体" w:hAnsi="宋体"/>
          <w:b/>
          <w:bCs/>
          <w:sz w:val="36"/>
          <w:szCs w:val="36"/>
        </w:rPr>
      </w:pPr>
      <w:r>
        <w:rPr>
          <w:rFonts w:hint="eastAsia" w:ascii="宋体" w:hAnsi="宋体"/>
          <w:b/>
          <w:sz w:val="36"/>
          <w:szCs w:val="36"/>
        </w:rPr>
        <w:t>（三）参加本次采购活动前 3 年内在经营活动中没有重大违法记</w:t>
      </w:r>
      <w:r>
        <w:rPr>
          <w:rFonts w:hint="eastAsia" w:ascii="宋体" w:hAnsi="宋体"/>
          <w:b/>
          <w:bCs/>
          <w:sz w:val="36"/>
          <w:szCs w:val="36"/>
        </w:rPr>
        <w:t>录的书面声明</w:t>
      </w:r>
    </w:p>
    <w:p w14:paraId="7F21ECA8">
      <w:pPr>
        <w:pStyle w:val="5"/>
        <w:spacing w:line="440" w:lineRule="exact"/>
        <w:ind w:firstLine="0" w:firstLineChars="0"/>
        <w:jc w:val="center"/>
        <w:rPr>
          <w:b/>
          <w:sz w:val="24"/>
        </w:rPr>
      </w:pPr>
      <w:r>
        <w:rPr>
          <w:rFonts w:hint="eastAsia"/>
          <w:b/>
          <w:sz w:val="24"/>
        </w:rPr>
        <w:t>(参考格式)</w:t>
      </w:r>
    </w:p>
    <w:p w14:paraId="4B580249">
      <w:pPr>
        <w:spacing w:after="319" w:afterLines="100" w:line="360" w:lineRule="auto"/>
        <w:jc w:val="center"/>
        <w:rPr>
          <w:rFonts w:ascii="宋体" w:hAnsi="宋体"/>
          <w:b/>
          <w:bCs/>
          <w:szCs w:val="21"/>
        </w:rPr>
      </w:pPr>
    </w:p>
    <w:p w14:paraId="74221C6A">
      <w:pPr>
        <w:spacing w:after="319" w:afterLines="100" w:line="360" w:lineRule="auto"/>
        <w:jc w:val="center"/>
        <w:rPr>
          <w:rFonts w:ascii="宋体" w:hAnsi="宋体"/>
          <w:b/>
          <w:bCs/>
          <w:sz w:val="24"/>
        </w:rPr>
      </w:pPr>
      <w:r>
        <w:rPr>
          <w:rFonts w:hint="eastAsia" w:ascii="宋体" w:hAnsi="宋体"/>
          <w:b/>
          <w:bCs/>
          <w:sz w:val="24"/>
        </w:rPr>
        <w:t>声  明</w:t>
      </w:r>
    </w:p>
    <w:p w14:paraId="6AEBE184">
      <w:pPr>
        <w:adjustRightInd w:val="0"/>
        <w:snapToGrid w:val="0"/>
        <w:spacing w:line="440" w:lineRule="exact"/>
        <w:ind w:firstLine="480" w:firstLineChars="200"/>
        <w:contextualSpacing/>
        <w:rPr>
          <w:rFonts w:ascii="宋体" w:hAnsi="宋体"/>
          <w:bCs/>
          <w:sz w:val="24"/>
        </w:rPr>
      </w:pPr>
      <w:r>
        <w:rPr>
          <w:rFonts w:hint="eastAsia" w:ascii="宋体" w:hAnsi="宋体"/>
          <w:bCs/>
          <w:sz w:val="24"/>
        </w:rPr>
        <w:t>我公司郑重声明：参加本次采购活动前 3 年内，我公司在经营活动中没有因违法经营受到刑事处罚或者责令停产停业、吊销许可证或者执照、较大数额罚款等行政处罚。</w:t>
      </w:r>
    </w:p>
    <w:p w14:paraId="4EBCE1CC">
      <w:pPr>
        <w:adjustRightInd w:val="0"/>
        <w:snapToGrid w:val="0"/>
        <w:spacing w:line="440" w:lineRule="exact"/>
        <w:contextualSpacing/>
        <w:rPr>
          <w:rFonts w:ascii="宋体" w:hAnsi="宋体"/>
          <w:bCs/>
          <w:sz w:val="24"/>
        </w:rPr>
      </w:pPr>
    </w:p>
    <w:p w14:paraId="6C6D583D">
      <w:pPr>
        <w:pStyle w:val="15"/>
        <w:rPr>
          <w:rFonts w:ascii="宋体" w:hAnsi="宋体"/>
          <w:bCs/>
          <w:sz w:val="24"/>
        </w:rPr>
      </w:pPr>
    </w:p>
    <w:p w14:paraId="716BAB81">
      <w:pPr>
        <w:pStyle w:val="15"/>
        <w:rPr>
          <w:rFonts w:ascii="宋体" w:hAnsi="宋体"/>
          <w:bCs/>
          <w:sz w:val="24"/>
        </w:rPr>
      </w:pPr>
    </w:p>
    <w:p w14:paraId="3A1F915D">
      <w:pPr>
        <w:pStyle w:val="15"/>
        <w:rPr>
          <w:rFonts w:ascii="宋体" w:hAnsi="宋体"/>
          <w:bCs/>
          <w:sz w:val="24"/>
        </w:rPr>
      </w:pPr>
    </w:p>
    <w:p w14:paraId="3A71BC0C">
      <w:pPr>
        <w:pStyle w:val="15"/>
        <w:rPr>
          <w:rFonts w:ascii="宋体" w:hAnsi="宋体"/>
          <w:bCs/>
          <w:sz w:val="24"/>
        </w:rPr>
      </w:pPr>
    </w:p>
    <w:p w14:paraId="6184597E">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投标人名称（公章）：</w:t>
      </w:r>
    </w:p>
    <w:p w14:paraId="45A12EFE">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法定代表人或授权代表签字：</w:t>
      </w:r>
    </w:p>
    <w:p w14:paraId="0AB28A4D">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日   期：   年  月  日</w:t>
      </w:r>
    </w:p>
    <w:p w14:paraId="57DDFC8F">
      <w:pPr>
        <w:pStyle w:val="9"/>
        <w:jc w:val="center"/>
        <w:rPr>
          <w:rFonts w:asciiTheme="minorEastAsia" w:hAnsiTheme="minorEastAsia" w:eastAsiaTheme="minorEastAsia"/>
          <w:b/>
          <w:sz w:val="36"/>
        </w:rPr>
      </w:pPr>
    </w:p>
    <w:p w14:paraId="3CAA7CE2">
      <w:pPr>
        <w:pStyle w:val="9"/>
        <w:jc w:val="center"/>
        <w:rPr>
          <w:rFonts w:asciiTheme="minorEastAsia" w:hAnsiTheme="minorEastAsia" w:eastAsiaTheme="minorEastAsia"/>
          <w:b/>
          <w:sz w:val="36"/>
        </w:rPr>
      </w:pPr>
    </w:p>
    <w:p w14:paraId="14F95354">
      <w:pPr>
        <w:pStyle w:val="9"/>
        <w:jc w:val="center"/>
        <w:rPr>
          <w:rFonts w:asciiTheme="minorEastAsia" w:hAnsiTheme="minorEastAsia" w:eastAsiaTheme="minorEastAsia"/>
          <w:b/>
          <w:sz w:val="36"/>
        </w:rPr>
      </w:pPr>
    </w:p>
    <w:p w14:paraId="0F61B7F2">
      <w:pPr>
        <w:pStyle w:val="9"/>
        <w:jc w:val="center"/>
        <w:rPr>
          <w:rFonts w:asciiTheme="minorEastAsia" w:hAnsiTheme="minorEastAsia" w:eastAsiaTheme="minorEastAsia"/>
          <w:b/>
          <w:sz w:val="36"/>
        </w:rPr>
      </w:pPr>
    </w:p>
    <w:p w14:paraId="6F9C8D3F">
      <w:pPr>
        <w:pStyle w:val="9"/>
        <w:jc w:val="center"/>
        <w:rPr>
          <w:rFonts w:asciiTheme="minorEastAsia" w:hAnsiTheme="minorEastAsia" w:eastAsiaTheme="minorEastAsia"/>
          <w:b/>
          <w:sz w:val="36"/>
        </w:rPr>
      </w:pPr>
    </w:p>
    <w:p w14:paraId="6664D9C6">
      <w:pPr>
        <w:pStyle w:val="9"/>
        <w:jc w:val="center"/>
        <w:rPr>
          <w:rFonts w:asciiTheme="minorEastAsia" w:hAnsiTheme="minorEastAsia" w:eastAsiaTheme="minorEastAsia"/>
          <w:b/>
          <w:sz w:val="36"/>
        </w:rPr>
      </w:pPr>
    </w:p>
    <w:p w14:paraId="63E74CE1">
      <w:pPr>
        <w:pStyle w:val="9"/>
        <w:jc w:val="center"/>
        <w:rPr>
          <w:rFonts w:asciiTheme="minorEastAsia" w:hAnsiTheme="minorEastAsia" w:eastAsiaTheme="minorEastAsia"/>
          <w:b/>
          <w:sz w:val="36"/>
        </w:rPr>
      </w:pPr>
    </w:p>
    <w:p w14:paraId="59112641">
      <w:pPr>
        <w:pStyle w:val="9"/>
        <w:jc w:val="center"/>
        <w:rPr>
          <w:rFonts w:asciiTheme="minorEastAsia" w:hAnsiTheme="minorEastAsia" w:eastAsiaTheme="minorEastAsia"/>
          <w:b/>
          <w:sz w:val="36"/>
        </w:rPr>
      </w:pPr>
    </w:p>
    <w:p w14:paraId="67E71F41">
      <w:pPr>
        <w:pStyle w:val="9"/>
        <w:jc w:val="center"/>
        <w:rPr>
          <w:rFonts w:asciiTheme="minorEastAsia" w:hAnsiTheme="minorEastAsia" w:eastAsiaTheme="minorEastAsia"/>
          <w:b/>
          <w:sz w:val="36"/>
        </w:rPr>
      </w:pPr>
    </w:p>
    <w:p w14:paraId="73CCA80A">
      <w:pPr>
        <w:pStyle w:val="9"/>
        <w:jc w:val="center"/>
        <w:rPr>
          <w:rFonts w:asciiTheme="minorEastAsia" w:hAnsiTheme="minorEastAsia" w:eastAsiaTheme="minorEastAsia"/>
          <w:b/>
          <w:sz w:val="36"/>
        </w:rPr>
      </w:pPr>
    </w:p>
    <w:p w14:paraId="19B7A5B7">
      <w:pPr>
        <w:pStyle w:val="9"/>
        <w:jc w:val="center"/>
        <w:rPr>
          <w:rFonts w:asciiTheme="minorEastAsia" w:hAnsiTheme="minorEastAsia" w:eastAsiaTheme="minorEastAsia"/>
          <w:b/>
          <w:sz w:val="36"/>
        </w:rPr>
      </w:pPr>
    </w:p>
    <w:p w14:paraId="3DE3F8BE">
      <w:pPr>
        <w:pStyle w:val="9"/>
        <w:jc w:val="center"/>
        <w:rPr>
          <w:rFonts w:asciiTheme="minorEastAsia" w:hAnsiTheme="minorEastAsia" w:eastAsiaTheme="minorEastAsia"/>
          <w:b/>
          <w:sz w:val="36"/>
        </w:rPr>
      </w:pPr>
    </w:p>
    <w:p w14:paraId="457AD63F">
      <w:pPr>
        <w:pStyle w:val="9"/>
        <w:jc w:val="center"/>
        <w:rPr>
          <w:rFonts w:asciiTheme="minorEastAsia" w:hAnsiTheme="minorEastAsia" w:eastAsiaTheme="minorEastAsia"/>
          <w:b/>
          <w:sz w:val="36"/>
        </w:rPr>
      </w:pPr>
    </w:p>
    <w:p w14:paraId="6D21B074">
      <w:pPr>
        <w:pStyle w:val="9"/>
        <w:jc w:val="center"/>
        <w:rPr>
          <w:rFonts w:asciiTheme="minorEastAsia" w:hAnsiTheme="minorEastAsia" w:eastAsiaTheme="minorEastAsia"/>
          <w:b/>
          <w:sz w:val="36"/>
        </w:rPr>
      </w:pPr>
    </w:p>
    <w:p w14:paraId="03C88DBD">
      <w:pPr>
        <w:pStyle w:val="9"/>
        <w:jc w:val="center"/>
        <w:rPr>
          <w:rFonts w:asciiTheme="minorEastAsia" w:hAnsiTheme="minorEastAsia" w:eastAsiaTheme="minorEastAsia"/>
          <w:b/>
          <w:sz w:val="36"/>
        </w:rPr>
      </w:pPr>
      <w:r>
        <w:rPr>
          <w:rFonts w:hint="eastAsia" w:asciiTheme="minorEastAsia" w:hAnsiTheme="minorEastAsia" w:eastAsiaTheme="minorEastAsia"/>
          <w:b/>
          <w:sz w:val="36"/>
        </w:rPr>
        <w:t xml:space="preserve">  （四）“信用中国”网站（www.creditchina.gov.cn）、“中国政府采购网"(www.ccgp.gov.cn)的查询截图</w:t>
      </w:r>
    </w:p>
    <w:p w14:paraId="7008F4C8">
      <w:pPr>
        <w:pStyle w:val="9"/>
        <w:jc w:val="center"/>
        <w:rPr>
          <w:rFonts w:asciiTheme="minorEastAsia" w:hAnsiTheme="minorEastAsia" w:eastAsiaTheme="minorEastAsia"/>
          <w:b/>
          <w:sz w:val="36"/>
        </w:rPr>
      </w:pPr>
    </w:p>
    <w:p w14:paraId="031B2FDE">
      <w:pPr>
        <w:pStyle w:val="9"/>
        <w:rPr>
          <w:rFonts w:asciiTheme="minorEastAsia" w:hAnsiTheme="minorEastAsia" w:eastAsiaTheme="minorEastAsia"/>
          <w:b/>
          <w:sz w:val="36"/>
        </w:rPr>
      </w:pPr>
    </w:p>
    <w:p w14:paraId="6985AB08">
      <w:pPr>
        <w:pStyle w:val="9"/>
        <w:rPr>
          <w:rFonts w:asciiTheme="minorEastAsia" w:hAnsiTheme="minorEastAsia" w:eastAsiaTheme="minorEastAsia"/>
          <w:b/>
          <w:sz w:val="36"/>
        </w:rPr>
      </w:pPr>
    </w:p>
    <w:p w14:paraId="3440F32F">
      <w:pPr>
        <w:pStyle w:val="9"/>
        <w:rPr>
          <w:rFonts w:asciiTheme="minorEastAsia" w:hAnsiTheme="minorEastAsia" w:eastAsiaTheme="minorEastAsia"/>
          <w:b/>
          <w:sz w:val="36"/>
        </w:rPr>
      </w:pPr>
    </w:p>
    <w:p w14:paraId="178C230D">
      <w:pPr>
        <w:pStyle w:val="9"/>
        <w:rPr>
          <w:rFonts w:asciiTheme="minorEastAsia" w:hAnsiTheme="minorEastAsia" w:eastAsiaTheme="minorEastAsia"/>
          <w:b/>
          <w:sz w:val="36"/>
        </w:rPr>
      </w:pPr>
    </w:p>
    <w:p w14:paraId="1722FB98">
      <w:pPr>
        <w:pStyle w:val="9"/>
        <w:rPr>
          <w:rFonts w:asciiTheme="minorEastAsia" w:hAnsiTheme="minorEastAsia" w:eastAsiaTheme="minorEastAsia"/>
          <w:b/>
          <w:sz w:val="36"/>
        </w:rPr>
      </w:pPr>
    </w:p>
    <w:p w14:paraId="67D0E160">
      <w:pPr>
        <w:pStyle w:val="9"/>
        <w:rPr>
          <w:rFonts w:asciiTheme="minorEastAsia" w:hAnsiTheme="minorEastAsia" w:eastAsiaTheme="minorEastAsia"/>
          <w:b/>
          <w:sz w:val="36"/>
        </w:rPr>
      </w:pPr>
    </w:p>
    <w:p w14:paraId="17CD822C">
      <w:pPr>
        <w:pStyle w:val="9"/>
        <w:rPr>
          <w:rFonts w:asciiTheme="minorEastAsia" w:hAnsiTheme="minorEastAsia" w:eastAsiaTheme="minorEastAsia"/>
          <w:b/>
          <w:sz w:val="36"/>
        </w:rPr>
      </w:pPr>
    </w:p>
    <w:p w14:paraId="26213475">
      <w:pPr>
        <w:pStyle w:val="9"/>
        <w:rPr>
          <w:rFonts w:asciiTheme="minorEastAsia" w:hAnsiTheme="minorEastAsia" w:eastAsiaTheme="minorEastAsia"/>
          <w:b/>
          <w:sz w:val="36"/>
        </w:rPr>
      </w:pPr>
    </w:p>
    <w:p w14:paraId="6E0AF748">
      <w:pPr>
        <w:pStyle w:val="9"/>
        <w:rPr>
          <w:rFonts w:asciiTheme="minorEastAsia" w:hAnsiTheme="minorEastAsia" w:eastAsiaTheme="minorEastAsia"/>
          <w:b/>
          <w:sz w:val="36"/>
        </w:rPr>
      </w:pPr>
    </w:p>
    <w:p w14:paraId="15A5EA73">
      <w:pPr>
        <w:pStyle w:val="9"/>
        <w:rPr>
          <w:rFonts w:asciiTheme="minorEastAsia" w:hAnsiTheme="minorEastAsia" w:eastAsiaTheme="minorEastAsia"/>
          <w:b/>
          <w:sz w:val="36"/>
        </w:rPr>
      </w:pPr>
    </w:p>
    <w:p w14:paraId="6F3E798B">
      <w:pPr>
        <w:pStyle w:val="9"/>
        <w:rPr>
          <w:rFonts w:asciiTheme="minorEastAsia" w:hAnsiTheme="minorEastAsia" w:eastAsiaTheme="minorEastAsia"/>
          <w:b/>
          <w:sz w:val="36"/>
        </w:rPr>
      </w:pPr>
    </w:p>
    <w:p w14:paraId="14691C41">
      <w:pPr>
        <w:pStyle w:val="9"/>
        <w:rPr>
          <w:rFonts w:asciiTheme="minorEastAsia" w:hAnsiTheme="minorEastAsia" w:eastAsiaTheme="minorEastAsia"/>
          <w:b/>
          <w:sz w:val="36"/>
        </w:rPr>
      </w:pPr>
    </w:p>
    <w:p w14:paraId="2FA0FE4E">
      <w:pPr>
        <w:pStyle w:val="9"/>
        <w:rPr>
          <w:rFonts w:asciiTheme="minorEastAsia" w:hAnsiTheme="minorEastAsia" w:eastAsiaTheme="minorEastAsia"/>
          <w:b/>
          <w:sz w:val="36"/>
        </w:rPr>
      </w:pPr>
    </w:p>
    <w:p w14:paraId="73C47303">
      <w:pPr>
        <w:pStyle w:val="9"/>
        <w:rPr>
          <w:rFonts w:asciiTheme="minorEastAsia" w:hAnsiTheme="minorEastAsia" w:eastAsiaTheme="minorEastAsia"/>
          <w:b/>
          <w:sz w:val="36"/>
        </w:rPr>
      </w:pPr>
    </w:p>
    <w:p w14:paraId="56AE1927">
      <w:pPr>
        <w:pStyle w:val="9"/>
        <w:rPr>
          <w:rFonts w:asciiTheme="minorEastAsia" w:hAnsiTheme="minorEastAsia" w:eastAsiaTheme="minorEastAsia"/>
          <w:b/>
          <w:sz w:val="36"/>
        </w:rPr>
      </w:pPr>
    </w:p>
    <w:p w14:paraId="143FFD8B">
      <w:pPr>
        <w:pStyle w:val="9"/>
        <w:rPr>
          <w:rFonts w:asciiTheme="minorEastAsia" w:hAnsiTheme="minorEastAsia" w:eastAsiaTheme="minorEastAsia"/>
          <w:b/>
          <w:sz w:val="36"/>
        </w:rPr>
      </w:pPr>
    </w:p>
    <w:p w14:paraId="7B071DDF">
      <w:pPr>
        <w:pStyle w:val="9"/>
        <w:rPr>
          <w:rFonts w:asciiTheme="minorEastAsia" w:hAnsiTheme="minorEastAsia" w:eastAsiaTheme="minorEastAsia"/>
          <w:b/>
          <w:sz w:val="36"/>
        </w:rPr>
      </w:pPr>
    </w:p>
    <w:p w14:paraId="2152174B">
      <w:pPr>
        <w:pStyle w:val="9"/>
        <w:rPr>
          <w:rFonts w:asciiTheme="minorEastAsia" w:hAnsiTheme="minorEastAsia" w:eastAsiaTheme="minorEastAsia"/>
          <w:b/>
          <w:sz w:val="36"/>
        </w:rPr>
      </w:pPr>
    </w:p>
    <w:p w14:paraId="6B89A11B">
      <w:pPr>
        <w:pStyle w:val="9"/>
        <w:rPr>
          <w:rFonts w:asciiTheme="minorEastAsia" w:hAnsiTheme="minorEastAsia" w:eastAsiaTheme="minorEastAsia"/>
          <w:b/>
          <w:sz w:val="36"/>
        </w:rPr>
      </w:pPr>
    </w:p>
    <w:p w14:paraId="6C3E754D">
      <w:pPr>
        <w:pStyle w:val="9"/>
        <w:rPr>
          <w:rFonts w:asciiTheme="minorEastAsia" w:hAnsiTheme="minorEastAsia" w:eastAsiaTheme="minorEastAsia"/>
          <w:b/>
          <w:sz w:val="36"/>
        </w:rPr>
      </w:pPr>
    </w:p>
    <w:p w14:paraId="77C89804">
      <w:pPr>
        <w:pStyle w:val="9"/>
        <w:rPr>
          <w:rFonts w:asciiTheme="minorEastAsia" w:hAnsiTheme="minorEastAsia" w:eastAsiaTheme="minorEastAsia"/>
          <w:b/>
          <w:sz w:val="36"/>
        </w:rPr>
      </w:pPr>
    </w:p>
    <w:p w14:paraId="3762700E">
      <w:pPr>
        <w:pStyle w:val="9"/>
        <w:rPr>
          <w:rFonts w:asciiTheme="minorEastAsia" w:hAnsiTheme="minorEastAsia" w:eastAsiaTheme="minorEastAsia"/>
          <w:b/>
          <w:sz w:val="36"/>
        </w:rPr>
      </w:pPr>
    </w:p>
    <w:p w14:paraId="0A6F741C">
      <w:pPr>
        <w:pStyle w:val="9"/>
        <w:rPr>
          <w:rFonts w:asciiTheme="minorEastAsia" w:hAnsiTheme="minorEastAsia" w:eastAsiaTheme="minorEastAsia"/>
          <w:b/>
          <w:sz w:val="36"/>
        </w:rPr>
      </w:pPr>
    </w:p>
    <w:p w14:paraId="30752DBE">
      <w:pPr>
        <w:pStyle w:val="9"/>
        <w:rPr>
          <w:rFonts w:asciiTheme="minorEastAsia" w:hAnsiTheme="minorEastAsia" w:eastAsiaTheme="minorEastAsia"/>
          <w:b/>
          <w:sz w:val="36"/>
        </w:rPr>
      </w:pPr>
    </w:p>
    <w:p w14:paraId="268D47A0">
      <w:pPr>
        <w:pStyle w:val="9"/>
        <w:rPr>
          <w:rFonts w:asciiTheme="minorEastAsia" w:hAnsiTheme="minorEastAsia" w:eastAsiaTheme="minorEastAsia"/>
          <w:b/>
          <w:sz w:val="36"/>
        </w:rPr>
      </w:pPr>
    </w:p>
    <w:p w14:paraId="6B0FB081">
      <w:pPr>
        <w:pStyle w:val="9"/>
        <w:rPr>
          <w:rFonts w:asciiTheme="minorEastAsia" w:hAnsiTheme="minorEastAsia" w:eastAsiaTheme="minorEastAsia"/>
          <w:b/>
          <w:sz w:val="36"/>
        </w:rPr>
      </w:pPr>
    </w:p>
    <w:p w14:paraId="0C1BE629">
      <w:pPr>
        <w:pStyle w:val="9"/>
        <w:jc w:val="center"/>
        <w:rPr>
          <w:rFonts w:asciiTheme="minorEastAsia" w:hAnsiTheme="minorEastAsia" w:eastAsiaTheme="minorEastAsia"/>
          <w:b/>
          <w:sz w:val="36"/>
        </w:rPr>
      </w:pPr>
      <w:r>
        <w:rPr>
          <w:rFonts w:hint="eastAsia" w:asciiTheme="minorEastAsia" w:hAnsiTheme="minorEastAsia" w:eastAsiaTheme="minorEastAsia"/>
          <w:b/>
          <w:sz w:val="36"/>
        </w:rPr>
        <w:t>（五）法人代表授权委托书</w:t>
      </w:r>
    </w:p>
    <w:p w14:paraId="3D9105BE">
      <w:pPr>
        <w:pStyle w:val="9"/>
        <w:rPr>
          <w:rFonts w:ascii="Times New Roman" w:hAnsi="Times New Roman"/>
          <w:b/>
          <w:sz w:val="36"/>
        </w:rPr>
      </w:pPr>
    </w:p>
    <w:p w14:paraId="7387BB65">
      <w:pPr>
        <w:pStyle w:val="9"/>
        <w:tabs>
          <w:tab w:val="left" w:pos="851"/>
        </w:tabs>
        <w:adjustRightInd w:val="0"/>
        <w:snapToGrid w:val="0"/>
        <w:spacing w:line="440" w:lineRule="exact"/>
        <w:ind w:left="418" w:leftChars="199"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本授权委托书声明：我</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系</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的法定代表人，现授权委托我单位的(姓名)</w:t>
      </w:r>
      <w:r>
        <w:rPr>
          <w:rFonts w:hint="eastAsia" w:asciiTheme="minorEastAsia" w:hAnsiTheme="minorEastAsia" w:eastAsiaTheme="minorEastAsia"/>
          <w:sz w:val="24"/>
          <w:szCs w:val="24"/>
          <w:u w:val="single"/>
          <w:lang w:val="en-US" w:eastAsia="zh-CN"/>
        </w:rPr>
        <w:t xml:space="preserve">       </w:t>
      </w:r>
      <w:r>
        <w:rPr>
          <w:rFonts w:hint="eastAsia" w:asciiTheme="minorEastAsia" w:hAnsiTheme="minorEastAsia" w:eastAsiaTheme="minorEastAsia"/>
          <w:sz w:val="24"/>
          <w:szCs w:val="24"/>
        </w:rPr>
        <w:t>为我公司代理人。代理人在</w:t>
      </w:r>
      <w:r>
        <w:rPr>
          <w:rFonts w:hint="eastAsia" w:asciiTheme="minorEastAsia" w:hAnsiTheme="minorEastAsia" w:eastAsiaTheme="minorEastAsia"/>
          <w:sz w:val="24"/>
          <w:szCs w:val="24"/>
          <w:u w:val="single"/>
          <w:lang w:val="en-US" w:eastAsia="zh-CN"/>
        </w:rPr>
        <w:t xml:space="preserve">      </w:t>
      </w:r>
      <w:r>
        <w:rPr>
          <w:rFonts w:hint="eastAsia" w:asciiTheme="minorEastAsia" w:hAnsiTheme="minorEastAsia" w:eastAsiaTheme="minorEastAsia"/>
          <w:sz w:val="24"/>
          <w:szCs w:val="24"/>
        </w:rPr>
        <w:t>项目招投标活动中所签署的一切文件和处理与之有关的一切事务，我均予以承认。</w:t>
      </w:r>
    </w:p>
    <w:p w14:paraId="2F845148">
      <w:pPr>
        <w:pStyle w:val="9"/>
        <w:tabs>
          <w:tab w:val="left" w:pos="851"/>
        </w:tabs>
        <w:adjustRightInd w:val="0"/>
        <w:snapToGrid w:val="0"/>
        <w:spacing w:line="440" w:lineRule="exact"/>
        <w:ind w:left="430" w:leftChars="202" w:hanging="6"/>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代理人无转委权。特此委托。</w:t>
      </w:r>
    </w:p>
    <w:p w14:paraId="1459D72D">
      <w:pPr>
        <w:pStyle w:val="9"/>
        <w:adjustRightInd w:val="0"/>
        <w:snapToGrid w:val="0"/>
        <w:spacing w:line="440" w:lineRule="exact"/>
        <w:ind w:firstLine="420"/>
        <w:contextualSpacing/>
        <w:rPr>
          <w:rFonts w:asciiTheme="minorEastAsia" w:hAnsiTheme="minorEastAsia" w:eastAsiaTheme="minorEastAsia"/>
          <w:sz w:val="24"/>
          <w:szCs w:val="24"/>
        </w:rPr>
      </w:pPr>
    </w:p>
    <w:p w14:paraId="725AF624">
      <w:pPr>
        <w:pStyle w:val="9"/>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投标人：(盖章)</w:t>
      </w:r>
    </w:p>
    <w:p w14:paraId="4B425260">
      <w:pPr>
        <w:pStyle w:val="9"/>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法定代表人：(签字并盖章)</w:t>
      </w:r>
    </w:p>
    <w:p w14:paraId="3531E337">
      <w:pPr>
        <w:pStyle w:val="9"/>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日期：  年   月   日</w:t>
      </w:r>
    </w:p>
    <w:p w14:paraId="359024E8">
      <w:pPr>
        <w:pStyle w:val="9"/>
        <w:adjustRightInd w:val="0"/>
        <w:snapToGrid w:val="0"/>
        <w:spacing w:line="500" w:lineRule="exact"/>
        <w:ind w:firstLine="420"/>
        <w:contextualSpacing/>
        <w:rPr>
          <w:rFonts w:asciiTheme="minorEastAsia" w:hAnsiTheme="minorEastAsia" w:eastAsiaTheme="minorEastAsia"/>
          <w:sz w:val="24"/>
          <w:szCs w:val="24"/>
        </w:rPr>
      </w:pPr>
    </w:p>
    <w:p w14:paraId="711C75CF">
      <w:pPr>
        <w:pStyle w:val="9"/>
        <w:adjustRightInd w:val="0"/>
        <w:snapToGrid w:val="0"/>
        <w:spacing w:line="500" w:lineRule="exact"/>
        <w:ind w:firstLine="64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代理人姓名：                         签字:</w:t>
      </w:r>
    </w:p>
    <w:p w14:paraId="0F1A2FD6">
      <w:pPr>
        <w:pStyle w:val="9"/>
        <w:adjustRightInd w:val="0"/>
        <w:snapToGrid w:val="0"/>
        <w:spacing w:line="500" w:lineRule="exact"/>
        <w:ind w:firstLine="904" w:firstLineChars="250"/>
        <w:contextualSpacing/>
      </w:pPr>
      <w:r>
        <w:rPr>
          <w:rFonts w:hint="eastAsia" w:asciiTheme="minorEastAsia" w:hAnsiTheme="minorEastAsia" w:eastAsiaTheme="minorEastAsia"/>
          <w:b/>
          <w:bCs/>
          <w:sz w:val="36"/>
          <w:szCs w:val="36"/>
        </w:rPr>
        <w:t>身份证：</w:t>
      </w:r>
    </w:p>
    <w:p w14:paraId="30F61D9D">
      <w:pPr>
        <w:adjustRightInd w:val="0"/>
        <w:snapToGrid w:val="0"/>
        <w:spacing w:line="440" w:lineRule="exact"/>
        <w:contextualSpacing/>
      </w:pPr>
    </w:p>
    <w:tbl>
      <w:tblPr>
        <w:tblStyle w:val="17"/>
        <w:tblW w:w="9607" w:type="dxa"/>
        <w:tblInd w:w="-4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0"/>
        <w:gridCol w:w="4937"/>
      </w:tblGrid>
      <w:tr w14:paraId="3736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0" w:type="dxa"/>
          </w:tcPr>
          <w:p w14:paraId="645177DA">
            <w:pPr>
              <w:adjustRightInd w:val="0"/>
              <w:snapToGrid w:val="0"/>
              <w:spacing w:line="440" w:lineRule="exact"/>
              <w:contextualSpacing/>
            </w:pPr>
          </w:p>
          <w:p w14:paraId="725539AE">
            <w:pPr>
              <w:pStyle w:val="4"/>
            </w:pPr>
          </w:p>
          <w:p w14:paraId="17EC8619"/>
          <w:p w14:paraId="4BA02FB8">
            <w:pPr>
              <w:pStyle w:val="4"/>
            </w:pPr>
          </w:p>
          <w:p w14:paraId="1845A30A"/>
          <w:p w14:paraId="732222DB">
            <w:pPr>
              <w:pStyle w:val="4"/>
            </w:pPr>
          </w:p>
          <w:p w14:paraId="6363964C"/>
          <w:p w14:paraId="4B7C839F">
            <w:pPr>
              <w:pStyle w:val="4"/>
            </w:pPr>
          </w:p>
          <w:p w14:paraId="662FE0A0"/>
          <w:p w14:paraId="6D919303">
            <w:pPr>
              <w:pStyle w:val="4"/>
            </w:pPr>
          </w:p>
          <w:p w14:paraId="292A74BF"/>
          <w:p w14:paraId="7CEC0F6A">
            <w:pPr>
              <w:pStyle w:val="4"/>
            </w:pPr>
          </w:p>
          <w:p w14:paraId="43399527"/>
          <w:p w14:paraId="41CF5964">
            <w:pPr>
              <w:pStyle w:val="4"/>
            </w:pPr>
          </w:p>
          <w:p w14:paraId="01CE4E22"/>
          <w:p w14:paraId="12511AEA">
            <w:pPr>
              <w:pStyle w:val="4"/>
            </w:pPr>
          </w:p>
        </w:tc>
        <w:tc>
          <w:tcPr>
            <w:tcW w:w="4937" w:type="dxa"/>
          </w:tcPr>
          <w:p w14:paraId="50C091AA">
            <w:pPr>
              <w:adjustRightInd w:val="0"/>
              <w:snapToGrid w:val="0"/>
              <w:spacing w:line="440" w:lineRule="exact"/>
              <w:contextualSpacing/>
            </w:pPr>
          </w:p>
        </w:tc>
      </w:tr>
    </w:tbl>
    <w:p w14:paraId="0502DC0E">
      <w:pPr>
        <w:adjustRightInd w:val="0"/>
        <w:snapToGrid w:val="0"/>
        <w:spacing w:line="440" w:lineRule="exact"/>
        <w:contextualSpacing/>
      </w:pPr>
    </w:p>
    <w:p w14:paraId="701FFC53"/>
    <w:p w14:paraId="4B5F6363">
      <w:pPr>
        <w:pStyle w:val="13"/>
        <w:rPr>
          <w:rFonts w:ascii="宋体" w:hAnsi="宋体"/>
          <w:kern w:val="0"/>
          <w:sz w:val="36"/>
          <w:szCs w:val="36"/>
        </w:rPr>
      </w:pPr>
    </w:p>
    <w:p w14:paraId="786107F0">
      <w:pPr>
        <w:pStyle w:val="13"/>
        <w:rPr>
          <w:rFonts w:hint="eastAsia" w:ascii="宋体" w:hAnsi="宋体"/>
          <w:kern w:val="0"/>
          <w:sz w:val="36"/>
          <w:szCs w:val="36"/>
        </w:rPr>
      </w:pPr>
    </w:p>
    <w:p w14:paraId="734B81CF">
      <w:pPr>
        <w:pStyle w:val="13"/>
        <w:rPr>
          <w:rFonts w:hint="eastAsia" w:ascii="宋体" w:hAnsi="宋体"/>
          <w:kern w:val="0"/>
          <w:sz w:val="36"/>
          <w:szCs w:val="36"/>
        </w:rPr>
      </w:pPr>
    </w:p>
    <w:p w14:paraId="66D2F169">
      <w:pPr>
        <w:pStyle w:val="13"/>
        <w:rPr>
          <w:rFonts w:ascii="宋体" w:hAnsi="宋体"/>
          <w:sz w:val="36"/>
          <w:szCs w:val="36"/>
        </w:rPr>
      </w:pPr>
      <w:r>
        <w:rPr>
          <w:rFonts w:hint="eastAsia" w:ascii="宋体" w:hAnsi="宋体"/>
          <w:kern w:val="0"/>
          <w:sz w:val="36"/>
          <w:szCs w:val="36"/>
        </w:rPr>
        <w:t>（六）投标函</w:t>
      </w:r>
    </w:p>
    <w:p w14:paraId="6A537B35">
      <w:pPr>
        <w:adjustRightInd w:val="0"/>
        <w:snapToGrid w:val="0"/>
        <w:spacing w:line="440" w:lineRule="exact"/>
        <w:contextualSpacing/>
        <w:rPr>
          <w:rFonts w:ascii="宋体" w:hAnsi="宋体"/>
          <w:sz w:val="24"/>
        </w:rPr>
      </w:pPr>
      <w:r>
        <w:rPr>
          <w:rFonts w:hint="eastAsia" w:ascii="宋体" w:hAnsi="宋体"/>
          <w:sz w:val="24"/>
        </w:rPr>
        <w:t>致：</w:t>
      </w:r>
      <w:r>
        <w:rPr>
          <w:rFonts w:hint="eastAsia" w:ascii="宋体" w:hAnsi="宋体"/>
          <w:sz w:val="24"/>
          <w:u w:val="single"/>
        </w:rPr>
        <w:t>扬州大学附属医院</w:t>
      </w:r>
    </w:p>
    <w:p w14:paraId="752C808F">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根据贵方</w:t>
      </w:r>
      <w:r>
        <w:rPr>
          <w:rFonts w:hint="eastAsia" w:ascii="宋体" w:hAnsi="宋体" w:cs="宋体"/>
          <w:sz w:val="24"/>
        </w:rPr>
        <w:t>扬州大学附属医院IG541气体灭火系统储存钢瓶检测</w:t>
      </w:r>
      <w:r>
        <w:rPr>
          <w:rFonts w:hint="eastAsia" w:ascii="宋体" w:hAnsi="宋体" w:cs="宋体"/>
          <w:sz w:val="24"/>
          <w:lang w:val="en-US" w:eastAsia="zh-CN"/>
        </w:rPr>
        <w:t>及充装</w:t>
      </w:r>
      <w:r>
        <w:rPr>
          <w:rFonts w:hint="eastAsia" w:ascii="宋体" w:hAnsi="宋体" w:cs="宋体"/>
          <w:sz w:val="24"/>
        </w:rPr>
        <w:t>项目</w:t>
      </w:r>
      <w:r>
        <w:rPr>
          <w:rFonts w:hint="eastAsia" w:ascii="宋体" w:hAnsi="宋体"/>
          <w:sz w:val="24"/>
        </w:rPr>
        <w:t>询价</w:t>
      </w:r>
      <w:r>
        <w:rPr>
          <w:rFonts w:hint="eastAsia" w:ascii="宋体" w:hAnsi="宋体"/>
          <w:sz w:val="24"/>
          <w:lang w:val="en-US" w:eastAsia="zh-CN"/>
        </w:rPr>
        <w:t>文件</w:t>
      </w:r>
      <w:r>
        <w:rPr>
          <w:rFonts w:hint="eastAsia" w:ascii="宋体" w:hAnsi="宋体"/>
          <w:sz w:val="24"/>
        </w:rPr>
        <w:t>，我方针对该项目的投标报价为</w:t>
      </w:r>
      <w:r>
        <w:rPr>
          <w:rFonts w:hint="eastAsia" w:ascii="宋体" w:hAnsi="宋体"/>
          <w:sz w:val="24"/>
          <w:u w:val="single"/>
        </w:rPr>
        <w:t>（大写：         ）</w:t>
      </w:r>
      <w:r>
        <w:rPr>
          <w:rFonts w:hint="eastAsia" w:ascii="宋体" w:hAnsi="宋体"/>
          <w:sz w:val="24"/>
        </w:rPr>
        <w:t>元人民币。并正式授权的下述签字人（职务和职称）</w:t>
      </w:r>
      <w:r>
        <w:rPr>
          <w:rFonts w:hint="eastAsia" w:ascii="宋体" w:hAnsi="宋体"/>
          <w:sz w:val="24"/>
          <w:lang w:val="en-US" w:eastAsia="zh-CN"/>
        </w:rPr>
        <w:t xml:space="preserve">       </w:t>
      </w:r>
      <w:r>
        <w:rPr>
          <w:rFonts w:hint="eastAsia" w:ascii="宋体" w:hAnsi="宋体"/>
          <w:sz w:val="24"/>
        </w:rPr>
        <w:t>代表投标人（投标人名称）</w:t>
      </w:r>
      <w:r>
        <w:rPr>
          <w:rFonts w:hint="eastAsia" w:ascii="宋体" w:hAnsi="宋体"/>
          <w:sz w:val="24"/>
          <w:lang w:val="en-US" w:eastAsia="zh-CN"/>
        </w:rPr>
        <w:t xml:space="preserve">      </w:t>
      </w:r>
      <w:r>
        <w:rPr>
          <w:rFonts w:hint="eastAsia" w:ascii="宋体" w:hAnsi="宋体"/>
          <w:sz w:val="24"/>
        </w:rPr>
        <w:t>，提交</w:t>
      </w:r>
      <w:r>
        <w:rPr>
          <w:rFonts w:hint="eastAsia" w:ascii="宋体" w:hAnsi="宋体"/>
          <w:sz w:val="24"/>
          <w:lang w:val="en-US" w:eastAsia="zh-CN"/>
        </w:rPr>
        <w:t>询价</w:t>
      </w:r>
      <w:r>
        <w:rPr>
          <w:rFonts w:hint="eastAsia" w:ascii="宋体" w:hAnsi="宋体"/>
          <w:sz w:val="24"/>
        </w:rPr>
        <w:t>文件要求的全套</w:t>
      </w:r>
      <w:r>
        <w:rPr>
          <w:rFonts w:hint="eastAsia" w:ascii="宋体" w:hAnsi="宋体"/>
          <w:sz w:val="24"/>
          <w:lang w:val="en-US" w:eastAsia="zh-CN"/>
        </w:rPr>
        <w:t>响应</w:t>
      </w:r>
      <w:r>
        <w:rPr>
          <w:rFonts w:hint="eastAsia" w:ascii="宋体" w:hAnsi="宋体"/>
          <w:sz w:val="24"/>
        </w:rPr>
        <w:t>文件，包括：</w:t>
      </w:r>
    </w:p>
    <w:p w14:paraId="1594AF49">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1.投标文件；</w:t>
      </w:r>
    </w:p>
    <w:p w14:paraId="536D8EAC">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2.其他资料：</w:t>
      </w:r>
    </w:p>
    <w:p w14:paraId="1CA1A51E">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据此函，签字人兹宣布同意如下：</w:t>
      </w:r>
    </w:p>
    <w:p w14:paraId="5B47A187">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1.</w:t>
      </w:r>
      <w:r>
        <w:rPr>
          <w:rFonts w:ascii="宋体" w:hAnsi="宋体"/>
          <w:kern w:val="20"/>
          <w:sz w:val="24"/>
        </w:rPr>
        <w:t>我方已详细审核并确认</w:t>
      </w:r>
      <w:r>
        <w:rPr>
          <w:rFonts w:hint="eastAsia" w:ascii="宋体" w:hAnsi="宋体"/>
          <w:kern w:val="20"/>
          <w:sz w:val="24"/>
          <w:lang w:val="en-US" w:eastAsia="zh-CN"/>
        </w:rPr>
        <w:t>询价文件</w:t>
      </w:r>
      <w:r>
        <w:rPr>
          <w:rFonts w:ascii="宋体" w:hAnsi="宋体"/>
          <w:kern w:val="20"/>
          <w:sz w:val="24"/>
        </w:rPr>
        <w:t>，包括修改文件（如有时）及有关附件。</w:t>
      </w:r>
    </w:p>
    <w:p w14:paraId="7C018338">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2.</w:t>
      </w:r>
      <w:r>
        <w:rPr>
          <w:rFonts w:ascii="宋体" w:hAnsi="宋体"/>
          <w:kern w:val="20"/>
          <w:sz w:val="24"/>
        </w:rPr>
        <w:t>一旦我方中标，保证按</w:t>
      </w:r>
      <w:r>
        <w:rPr>
          <w:rFonts w:hint="eastAsia" w:ascii="宋体" w:hAnsi="宋体"/>
          <w:kern w:val="20"/>
          <w:sz w:val="24"/>
          <w:lang w:val="en-US" w:eastAsia="zh-CN"/>
        </w:rPr>
        <w:t>询价文件</w:t>
      </w:r>
      <w:r>
        <w:rPr>
          <w:rFonts w:ascii="宋体" w:hAnsi="宋体"/>
          <w:kern w:val="20"/>
          <w:sz w:val="24"/>
        </w:rPr>
        <w:t>中规定的</w:t>
      </w:r>
      <w:r>
        <w:rPr>
          <w:rFonts w:hint="eastAsia" w:ascii="宋体" w:hAnsi="宋体"/>
          <w:kern w:val="20"/>
          <w:sz w:val="24"/>
        </w:rPr>
        <w:t>日期完成项目。</w:t>
      </w:r>
    </w:p>
    <w:p w14:paraId="243330E6">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3.</w:t>
      </w:r>
      <w:r>
        <w:rPr>
          <w:rFonts w:ascii="宋体" w:hAnsi="宋体"/>
          <w:kern w:val="20"/>
          <w:sz w:val="24"/>
        </w:rPr>
        <w:t>我方同意所提交的</w:t>
      </w:r>
      <w:r>
        <w:rPr>
          <w:rFonts w:hint="eastAsia" w:ascii="宋体" w:hAnsi="宋体"/>
          <w:kern w:val="20"/>
          <w:sz w:val="24"/>
          <w:lang w:val="en-US" w:eastAsia="zh-CN"/>
        </w:rPr>
        <w:t>响应</w:t>
      </w:r>
      <w:r>
        <w:rPr>
          <w:rFonts w:ascii="宋体" w:hAnsi="宋体"/>
          <w:kern w:val="20"/>
          <w:sz w:val="24"/>
        </w:rPr>
        <w:t>文件在</w:t>
      </w:r>
      <w:r>
        <w:rPr>
          <w:rFonts w:hint="eastAsia" w:ascii="宋体" w:hAnsi="宋体"/>
          <w:kern w:val="20"/>
          <w:sz w:val="24"/>
          <w:lang w:val="en-US" w:eastAsia="zh-CN"/>
        </w:rPr>
        <w:t>询价文件</w:t>
      </w:r>
      <w:r>
        <w:rPr>
          <w:rFonts w:ascii="宋体" w:hAnsi="宋体"/>
          <w:kern w:val="20"/>
          <w:sz w:val="24"/>
        </w:rPr>
        <w:t>规定的投标有效期内有效，在此期间内如果中标，我方将受此约束。</w:t>
      </w:r>
    </w:p>
    <w:p w14:paraId="0E581381">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4.</w:t>
      </w:r>
      <w:r>
        <w:rPr>
          <w:rFonts w:ascii="宋体" w:hAnsi="宋体"/>
          <w:kern w:val="20"/>
          <w:sz w:val="24"/>
        </w:rPr>
        <w:t>除非另外达成协议并生效，</w:t>
      </w:r>
      <w:r>
        <w:rPr>
          <w:rFonts w:hint="eastAsia" w:ascii="宋体" w:hAnsi="宋体"/>
          <w:kern w:val="20"/>
          <w:sz w:val="24"/>
          <w:lang w:val="en-US" w:eastAsia="zh-CN"/>
        </w:rPr>
        <w:t>巡检</w:t>
      </w:r>
      <w:r>
        <w:rPr>
          <w:rFonts w:ascii="宋体" w:hAnsi="宋体"/>
          <w:kern w:val="20"/>
          <w:sz w:val="24"/>
        </w:rPr>
        <w:t>和本</w:t>
      </w:r>
      <w:r>
        <w:rPr>
          <w:rFonts w:hint="eastAsia" w:ascii="宋体" w:hAnsi="宋体"/>
          <w:kern w:val="20"/>
          <w:sz w:val="24"/>
          <w:lang w:val="en-US" w:eastAsia="zh-CN"/>
        </w:rPr>
        <w:t>响应</w:t>
      </w:r>
      <w:r>
        <w:rPr>
          <w:rFonts w:ascii="宋体" w:hAnsi="宋体"/>
          <w:kern w:val="20"/>
          <w:sz w:val="24"/>
        </w:rPr>
        <w:t>文件将成为</w:t>
      </w:r>
      <w:r>
        <w:rPr>
          <w:rFonts w:hint="eastAsia" w:ascii="宋体" w:hAnsi="宋体"/>
          <w:kern w:val="20"/>
          <w:sz w:val="24"/>
        </w:rPr>
        <w:t>约束双方的</w:t>
      </w:r>
      <w:r>
        <w:rPr>
          <w:rFonts w:hint="eastAsia" w:ascii="宋体" w:hAnsi="宋体"/>
          <w:kern w:val="20"/>
          <w:sz w:val="24"/>
          <w:lang w:val="en-US" w:eastAsia="zh-CN"/>
        </w:rPr>
        <w:t>合同</w:t>
      </w:r>
      <w:r>
        <w:rPr>
          <w:rFonts w:hint="eastAsia" w:ascii="宋体" w:hAnsi="宋体"/>
          <w:kern w:val="20"/>
          <w:sz w:val="24"/>
        </w:rPr>
        <w:t>文件的组成部分。</w:t>
      </w:r>
    </w:p>
    <w:p w14:paraId="4E6946A8">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5.其他补充说明：</w:t>
      </w:r>
    </w:p>
    <w:p w14:paraId="19B56139">
      <w:pPr>
        <w:adjustRightInd w:val="0"/>
        <w:snapToGrid w:val="0"/>
        <w:spacing w:line="440" w:lineRule="exact"/>
        <w:contextualSpacing/>
        <w:rPr>
          <w:rFonts w:ascii="宋体" w:hAnsi="宋体"/>
          <w:sz w:val="24"/>
        </w:rPr>
      </w:pPr>
    </w:p>
    <w:p w14:paraId="249886A2">
      <w:pPr>
        <w:spacing w:line="360" w:lineRule="auto"/>
        <w:rPr>
          <w:rFonts w:ascii="宋体" w:hAnsi="宋体"/>
          <w:sz w:val="22"/>
        </w:rPr>
      </w:pPr>
    </w:p>
    <w:p w14:paraId="0C39A738">
      <w:pPr>
        <w:adjustRightInd w:val="0"/>
        <w:snapToGrid w:val="0"/>
        <w:spacing w:line="500" w:lineRule="exact"/>
        <w:ind w:left="420" w:leftChars="200"/>
        <w:contextualSpacing/>
        <w:rPr>
          <w:rFonts w:ascii="宋体" w:hAnsi="宋体"/>
          <w:sz w:val="24"/>
        </w:rPr>
      </w:pPr>
      <w:r>
        <w:rPr>
          <w:rFonts w:hint="eastAsia" w:ascii="宋体" w:hAnsi="宋体"/>
          <w:sz w:val="24"/>
        </w:rPr>
        <w:t>地址：邮编：</w:t>
      </w:r>
    </w:p>
    <w:p w14:paraId="6D84FD4C">
      <w:pPr>
        <w:adjustRightInd w:val="0"/>
        <w:snapToGrid w:val="0"/>
        <w:spacing w:line="500" w:lineRule="exact"/>
        <w:ind w:left="420" w:leftChars="200"/>
        <w:contextualSpacing/>
        <w:rPr>
          <w:rFonts w:ascii="宋体" w:hAnsi="宋体"/>
          <w:sz w:val="24"/>
        </w:rPr>
      </w:pPr>
      <w:r>
        <w:rPr>
          <w:rFonts w:hint="eastAsia" w:ascii="宋体" w:hAnsi="宋体"/>
          <w:sz w:val="24"/>
        </w:rPr>
        <w:t>电话：传真：</w:t>
      </w:r>
    </w:p>
    <w:p w14:paraId="38140FBE">
      <w:pPr>
        <w:adjustRightInd w:val="0"/>
        <w:snapToGrid w:val="0"/>
        <w:spacing w:line="500" w:lineRule="exact"/>
        <w:ind w:left="420" w:leftChars="200"/>
        <w:contextualSpacing/>
        <w:rPr>
          <w:rFonts w:ascii="宋体" w:hAnsi="宋体"/>
          <w:sz w:val="24"/>
          <w:u w:val="single"/>
        </w:rPr>
      </w:pPr>
      <w:r>
        <w:rPr>
          <w:rFonts w:hint="eastAsia" w:ascii="宋体" w:hAnsi="宋体"/>
          <w:sz w:val="24"/>
        </w:rPr>
        <w:t>投标人：</w:t>
      </w:r>
      <w:r>
        <w:rPr>
          <w:rFonts w:hint="eastAsia" w:ascii="宋体" w:hAnsi="宋体"/>
          <w:sz w:val="24"/>
          <w:u w:val="single"/>
        </w:rPr>
        <w:t>(全称、盖章)</w:t>
      </w:r>
      <w:r>
        <w:rPr>
          <w:rFonts w:hint="eastAsia" w:ascii="宋体" w:hAnsi="宋体"/>
          <w:sz w:val="24"/>
        </w:rPr>
        <w:t xml:space="preserve">    投标人代表：</w:t>
      </w:r>
      <w:r>
        <w:rPr>
          <w:rFonts w:hint="eastAsia" w:ascii="宋体" w:hAnsi="宋体"/>
          <w:sz w:val="24"/>
          <w:u w:val="single"/>
        </w:rPr>
        <w:t>（签字</w:t>
      </w:r>
      <w:r>
        <w:rPr>
          <w:rFonts w:ascii="宋体" w:hAnsi="宋体"/>
          <w:sz w:val="24"/>
          <w:u w:val="single"/>
        </w:rPr>
        <w:t xml:space="preserve">）      </w:t>
      </w:r>
    </w:p>
    <w:p w14:paraId="1EF97DED">
      <w:pPr>
        <w:tabs>
          <w:tab w:val="left" w:pos="420"/>
        </w:tabs>
        <w:adjustRightInd w:val="0"/>
        <w:snapToGrid w:val="0"/>
        <w:spacing w:line="500" w:lineRule="exact"/>
        <w:ind w:left="420" w:leftChars="200"/>
        <w:contextualSpacing/>
        <w:rPr>
          <w:rFonts w:ascii="宋体" w:hAnsi="宋体"/>
          <w:sz w:val="24"/>
        </w:rPr>
      </w:pPr>
      <w:r>
        <w:rPr>
          <w:rFonts w:hint="eastAsia" w:ascii="宋体" w:hAnsi="宋体"/>
          <w:sz w:val="24"/>
        </w:rPr>
        <w:t>日期：</w:t>
      </w:r>
      <w:r>
        <w:rPr>
          <w:rFonts w:hint="eastAsia" w:ascii="宋体" w:hAnsi="宋体"/>
          <w:sz w:val="24"/>
          <w:lang w:val="en-US" w:eastAsia="zh-CN"/>
        </w:rPr>
        <w:t xml:space="preserve">      </w:t>
      </w: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p w14:paraId="0D3BF87F">
      <w:pPr>
        <w:adjustRightInd w:val="0"/>
        <w:snapToGrid w:val="0"/>
        <w:spacing w:line="500" w:lineRule="exact"/>
        <w:contextualSpacing/>
        <w:rPr>
          <w:rFonts w:ascii="宋体" w:hAnsi="宋体"/>
          <w:sz w:val="22"/>
        </w:rPr>
      </w:pPr>
    </w:p>
    <w:p w14:paraId="3CFFFC42">
      <w:pPr>
        <w:spacing w:line="340" w:lineRule="exact"/>
        <w:jc w:val="left"/>
        <w:rPr>
          <w:rFonts w:ascii="宋体" w:hAnsi="宋体"/>
          <w:b/>
          <w:sz w:val="32"/>
        </w:rPr>
      </w:pPr>
    </w:p>
    <w:p w14:paraId="460D705B">
      <w:pPr>
        <w:adjustRightInd w:val="0"/>
        <w:snapToGrid w:val="0"/>
        <w:spacing w:line="440" w:lineRule="exact"/>
        <w:contextualSpacing/>
        <w:rPr>
          <w:rFonts w:ascii="宋体" w:hAnsi="宋体"/>
        </w:rPr>
      </w:pPr>
    </w:p>
    <w:p w14:paraId="79F97216">
      <w:pPr>
        <w:pStyle w:val="4"/>
        <w:rPr>
          <w:rFonts w:ascii="宋体" w:hAnsi="宋体"/>
        </w:rPr>
      </w:pPr>
    </w:p>
    <w:p w14:paraId="163F9A6C">
      <w:pPr>
        <w:rPr>
          <w:rFonts w:ascii="宋体" w:hAnsi="宋体"/>
        </w:rPr>
      </w:pPr>
    </w:p>
    <w:p w14:paraId="2A45E906">
      <w:pPr>
        <w:pStyle w:val="4"/>
      </w:pPr>
    </w:p>
    <w:p w14:paraId="654AE8C5">
      <w:pPr>
        <w:adjustRightInd w:val="0"/>
        <w:snapToGrid w:val="0"/>
        <w:spacing w:line="440" w:lineRule="exact"/>
        <w:contextualSpacing/>
        <w:rPr>
          <w:rFonts w:ascii="宋体" w:hAnsi="宋体"/>
        </w:rPr>
      </w:pPr>
    </w:p>
    <w:p w14:paraId="289E6C22">
      <w:pPr>
        <w:spacing w:line="340" w:lineRule="exact"/>
        <w:jc w:val="left"/>
        <w:rPr>
          <w:rFonts w:ascii="宋体" w:hAnsi="宋体"/>
          <w:b/>
          <w:sz w:val="36"/>
          <w:szCs w:val="36"/>
        </w:rPr>
      </w:pPr>
    </w:p>
    <w:p w14:paraId="7DF92EEF">
      <w:pPr>
        <w:pStyle w:val="2"/>
      </w:pPr>
    </w:p>
    <w:p w14:paraId="24E08C6B">
      <w:pPr>
        <w:spacing w:line="340" w:lineRule="exact"/>
        <w:jc w:val="center"/>
        <w:rPr>
          <w:rFonts w:hint="eastAsia" w:ascii="宋体" w:hAnsi="宋体"/>
          <w:b/>
          <w:sz w:val="36"/>
          <w:szCs w:val="36"/>
        </w:rPr>
      </w:pPr>
    </w:p>
    <w:p w14:paraId="4510BE3A">
      <w:pPr>
        <w:spacing w:line="340" w:lineRule="exact"/>
        <w:jc w:val="center"/>
        <w:rPr>
          <w:rFonts w:ascii="宋体" w:hAnsi="宋体"/>
          <w:b/>
          <w:sz w:val="36"/>
          <w:szCs w:val="36"/>
        </w:rPr>
      </w:pPr>
      <w:r>
        <w:rPr>
          <w:rFonts w:hint="eastAsia" w:ascii="宋体" w:hAnsi="宋体"/>
          <w:b/>
          <w:sz w:val="36"/>
          <w:szCs w:val="36"/>
        </w:rPr>
        <w:t>（七）报价表</w:t>
      </w:r>
    </w:p>
    <w:p w14:paraId="2CD4AF28">
      <w:pPr>
        <w:spacing w:line="340" w:lineRule="exact"/>
        <w:jc w:val="center"/>
        <w:rPr>
          <w:rFonts w:ascii="宋体" w:hAnsi="宋体"/>
          <w:b/>
          <w:sz w:val="32"/>
        </w:rPr>
      </w:pPr>
    </w:p>
    <w:p w14:paraId="5034B2AC">
      <w:pPr>
        <w:spacing w:line="360" w:lineRule="auto"/>
        <w:rPr>
          <w:rFonts w:eastAsia="黑体"/>
          <w:bCs/>
          <w:sz w:val="24"/>
        </w:rPr>
      </w:pPr>
      <w:r>
        <w:rPr>
          <w:rFonts w:hint="eastAsia" w:ascii="宋体" w:hAnsi="宋体" w:cs="宋体"/>
          <w:bCs/>
          <w:snapToGrid w:val="0"/>
          <w:kern w:val="0"/>
          <w:sz w:val="24"/>
        </w:rPr>
        <w:t xml:space="preserve">供应商名称（盖章）           </w:t>
      </w:r>
    </w:p>
    <w:tbl>
      <w:tblPr>
        <w:tblStyle w:val="16"/>
        <w:tblW w:w="833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2"/>
        <w:gridCol w:w="5412"/>
      </w:tblGrid>
      <w:tr w14:paraId="58F51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2922" w:type="dxa"/>
            <w:tcBorders>
              <w:top w:val="single" w:color="auto" w:sz="4" w:space="0"/>
              <w:left w:val="single" w:color="auto" w:sz="4" w:space="0"/>
              <w:bottom w:val="single" w:color="auto" w:sz="4" w:space="0"/>
              <w:right w:val="single" w:color="auto" w:sz="4" w:space="0"/>
            </w:tcBorders>
            <w:vAlign w:val="center"/>
          </w:tcPr>
          <w:p w14:paraId="22AF10B4">
            <w:pPr>
              <w:pStyle w:val="2"/>
              <w:adjustRightInd w:val="0"/>
              <w:snapToGrid w:val="0"/>
              <w:spacing w:line="300" w:lineRule="auto"/>
              <w:jc w:val="center"/>
              <w:rPr>
                <w:rFonts w:ascii="宋体" w:hAnsi="宋体"/>
                <w:b/>
                <w:kern w:val="2"/>
                <w:sz w:val="24"/>
                <w:szCs w:val="24"/>
              </w:rPr>
            </w:pPr>
            <w:r>
              <w:rPr>
                <w:rFonts w:ascii="宋体" w:hAnsi="宋体"/>
                <w:b/>
                <w:kern w:val="2"/>
                <w:sz w:val="24"/>
                <w:szCs w:val="24"/>
              </w:rPr>
              <w:t>项目名称</w:t>
            </w:r>
          </w:p>
        </w:tc>
        <w:tc>
          <w:tcPr>
            <w:tcW w:w="5412" w:type="dxa"/>
            <w:tcBorders>
              <w:top w:val="single" w:color="auto" w:sz="4" w:space="0"/>
              <w:left w:val="single" w:color="auto" w:sz="4" w:space="0"/>
              <w:bottom w:val="single" w:color="auto" w:sz="4" w:space="0"/>
              <w:right w:val="single" w:color="auto" w:sz="4" w:space="0"/>
            </w:tcBorders>
            <w:vAlign w:val="center"/>
          </w:tcPr>
          <w:p w14:paraId="02AC4CC4">
            <w:pPr>
              <w:adjustRightInd w:val="0"/>
              <w:snapToGrid w:val="0"/>
              <w:spacing w:after="200" w:line="220" w:lineRule="atLeast"/>
              <w:jc w:val="center"/>
              <w:rPr>
                <w:rFonts w:ascii="宋体" w:hAnsi="宋体"/>
                <w:b/>
                <w:sz w:val="24"/>
              </w:rPr>
            </w:pPr>
            <w:r>
              <w:rPr>
                <w:rFonts w:hint="eastAsia" w:ascii="宋体" w:hAnsi="宋体"/>
                <w:b/>
                <w:sz w:val="24"/>
              </w:rPr>
              <w:t>响应</w:t>
            </w:r>
            <w:r>
              <w:rPr>
                <w:rFonts w:ascii="宋体" w:hAnsi="宋体"/>
                <w:b/>
                <w:sz w:val="24"/>
              </w:rPr>
              <w:t>总报价</w:t>
            </w:r>
          </w:p>
        </w:tc>
      </w:tr>
      <w:tr w14:paraId="071E5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trPr>
        <w:tc>
          <w:tcPr>
            <w:tcW w:w="2922" w:type="dxa"/>
            <w:tcBorders>
              <w:top w:val="single" w:color="auto" w:sz="4" w:space="0"/>
              <w:left w:val="single" w:color="auto" w:sz="4" w:space="0"/>
              <w:bottom w:val="single" w:color="auto" w:sz="4" w:space="0"/>
              <w:right w:val="single" w:color="auto" w:sz="4" w:space="0"/>
            </w:tcBorders>
            <w:vAlign w:val="center"/>
          </w:tcPr>
          <w:p w14:paraId="40498665">
            <w:pPr>
              <w:pStyle w:val="2"/>
              <w:adjustRightInd w:val="0"/>
              <w:snapToGrid w:val="0"/>
              <w:spacing w:line="440" w:lineRule="exact"/>
              <w:contextualSpacing/>
              <w:jc w:val="center"/>
              <w:rPr>
                <w:rFonts w:ascii="宋体" w:hAnsi="宋体"/>
                <w:b/>
                <w:kern w:val="2"/>
                <w:sz w:val="24"/>
                <w:szCs w:val="24"/>
              </w:rPr>
            </w:pPr>
            <w:r>
              <w:rPr>
                <w:rFonts w:hint="eastAsia" w:ascii="宋体" w:hAnsi="宋体" w:cs="宋体"/>
                <w:sz w:val="24"/>
              </w:rPr>
              <w:t>扬州大学附属医院IG541气体灭火系统储存钢瓶检测</w:t>
            </w:r>
            <w:r>
              <w:rPr>
                <w:rFonts w:hint="eastAsia" w:ascii="宋体" w:hAnsi="宋体" w:cs="宋体"/>
                <w:sz w:val="24"/>
                <w:lang w:val="en-US" w:eastAsia="zh-CN"/>
              </w:rPr>
              <w:t>及充装</w:t>
            </w:r>
            <w:r>
              <w:rPr>
                <w:rFonts w:hint="eastAsia" w:ascii="宋体" w:hAnsi="宋体" w:cs="宋体"/>
                <w:sz w:val="24"/>
              </w:rPr>
              <w:t>项目</w:t>
            </w:r>
          </w:p>
        </w:tc>
        <w:tc>
          <w:tcPr>
            <w:tcW w:w="5412" w:type="dxa"/>
            <w:tcBorders>
              <w:top w:val="single" w:color="auto" w:sz="4" w:space="0"/>
              <w:left w:val="single" w:color="auto" w:sz="4" w:space="0"/>
              <w:bottom w:val="single" w:color="auto" w:sz="4" w:space="0"/>
              <w:right w:val="single" w:color="auto" w:sz="4" w:space="0"/>
            </w:tcBorders>
            <w:vAlign w:val="center"/>
          </w:tcPr>
          <w:p w14:paraId="7E760AB7">
            <w:pPr>
              <w:pStyle w:val="34"/>
              <w:spacing w:before="0" w:after="0" w:line="500" w:lineRule="exact"/>
              <w:ind w:firstLine="0"/>
              <w:rPr>
                <w:rFonts w:ascii="宋体" w:hAnsi="宋体"/>
              </w:rPr>
            </w:pPr>
            <w:r>
              <w:rPr>
                <w:rFonts w:ascii="宋体" w:hAnsi="宋体"/>
              </w:rPr>
              <w:t>大写：</w:t>
            </w:r>
          </w:p>
          <w:p w14:paraId="3D4FDAE7">
            <w:pPr>
              <w:pStyle w:val="34"/>
              <w:spacing w:before="0" w:after="0" w:line="500" w:lineRule="exact"/>
              <w:ind w:firstLine="0"/>
              <w:rPr>
                <w:rFonts w:ascii="宋体" w:hAnsi="宋体"/>
                <w:kern w:val="2"/>
              </w:rPr>
            </w:pPr>
            <w:r>
              <w:rPr>
                <w:rFonts w:ascii="宋体" w:hAnsi="宋体"/>
              </w:rPr>
              <w:t>小写：                          （人民币）</w:t>
            </w:r>
          </w:p>
        </w:tc>
      </w:tr>
      <w:tr w14:paraId="73FC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2922" w:type="dxa"/>
            <w:tcBorders>
              <w:top w:val="single" w:color="auto" w:sz="4" w:space="0"/>
              <w:left w:val="single" w:color="auto" w:sz="4" w:space="0"/>
              <w:bottom w:val="single" w:color="auto" w:sz="4" w:space="0"/>
              <w:right w:val="single" w:color="auto" w:sz="4" w:space="0"/>
            </w:tcBorders>
            <w:vAlign w:val="center"/>
          </w:tcPr>
          <w:p w14:paraId="45278F9E">
            <w:pPr>
              <w:pStyle w:val="2"/>
              <w:adjustRightInd w:val="0"/>
              <w:snapToGrid w:val="0"/>
              <w:spacing w:line="440" w:lineRule="exact"/>
              <w:contextualSpacing/>
              <w:jc w:val="center"/>
              <w:rPr>
                <w:rFonts w:ascii="宋体" w:hAnsi="宋体"/>
                <w:kern w:val="2"/>
                <w:sz w:val="24"/>
                <w:szCs w:val="24"/>
              </w:rPr>
            </w:pPr>
            <w:r>
              <w:rPr>
                <w:rFonts w:hint="eastAsia" w:ascii="宋体" w:hAnsi="宋体"/>
                <w:kern w:val="2"/>
                <w:sz w:val="24"/>
                <w:szCs w:val="24"/>
              </w:rPr>
              <w:t>备  注</w:t>
            </w:r>
          </w:p>
        </w:tc>
        <w:tc>
          <w:tcPr>
            <w:tcW w:w="5412" w:type="dxa"/>
            <w:tcBorders>
              <w:top w:val="single" w:color="auto" w:sz="4" w:space="0"/>
              <w:left w:val="single" w:color="auto" w:sz="4" w:space="0"/>
              <w:bottom w:val="single" w:color="auto" w:sz="4" w:space="0"/>
              <w:right w:val="single" w:color="auto" w:sz="4" w:space="0"/>
            </w:tcBorders>
            <w:vAlign w:val="center"/>
          </w:tcPr>
          <w:p w14:paraId="17E55285">
            <w:pPr>
              <w:pStyle w:val="2"/>
              <w:adjustRightInd w:val="0"/>
              <w:snapToGrid w:val="0"/>
              <w:spacing w:line="440" w:lineRule="exact"/>
              <w:contextualSpacing/>
              <w:jc w:val="center"/>
              <w:rPr>
                <w:rFonts w:hint="default" w:ascii="宋体" w:hAnsi="宋体" w:eastAsia="楷体_GB2312"/>
                <w:kern w:val="2"/>
                <w:sz w:val="24"/>
                <w:szCs w:val="24"/>
                <w:lang w:val="en-US" w:eastAsia="zh-CN"/>
              </w:rPr>
            </w:pPr>
          </w:p>
        </w:tc>
      </w:tr>
    </w:tbl>
    <w:p w14:paraId="6EB7650E">
      <w:pPr>
        <w:adjustRightInd w:val="0"/>
        <w:snapToGrid w:val="0"/>
        <w:spacing w:line="600" w:lineRule="exact"/>
        <w:ind w:firstLine="643" w:firstLineChars="200"/>
        <w:rPr>
          <w:rFonts w:ascii="仿宋" w:hAnsi="仿宋" w:eastAsia="仿宋"/>
          <w:sz w:val="32"/>
          <w:szCs w:val="32"/>
        </w:rPr>
      </w:pPr>
      <w:r>
        <w:rPr>
          <w:rFonts w:hint="eastAsia" w:ascii="仿宋" w:hAnsi="仿宋" w:eastAsia="仿宋" w:cs="宋体"/>
          <w:b/>
          <w:sz w:val="32"/>
          <w:szCs w:val="32"/>
        </w:rPr>
        <w:t>价格构成、报价要求：</w:t>
      </w:r>
      <w:r>
        <w:rPr>
          <w:rFonts w:hint="eastAsia" w:ascii="仿宋" w:hAnsi="仿宋" w:eastAsia="仿宋" w:cs="宋体"/>
          <w:bCs/>
          <w:i/>
          <w:iCs/>
          <w:color w:val="FF0000"/>
          <w:sz w:val="32"/>
          <w:szCs w:val="32"/>
          <w:u w:val="single"/>
        </w:rPr>
        <w:t>本项目控制价</w:t>
      </w:r>
      <w:r>
        <w:rPr>
          <w:rFonts w:hint="eastAsia" w:ascii="仿宋" w:hAnsi="仿宋" w:eastAsia="仿宋" w:cs="宋体"/>
          <w:bCs/>
          <w:i/>
          <w:iCs/>
          <w:color w:val="FF0000"/>
          <w:sz w:val="32"/>
          <w:szCs w:val="32"/>
          <w:u w:val="single"/>
          <w:lang w:val="en-US" w:eastAsia="zh-CN"/>
        </w:rPr>
        <w:t>7.5</w:t>
      </w:r>
      <w:r>
        <w:rPr>
          <w:rFonts w:hint="eastAsia" w:ascii="仿宋" w:hAnsi="仿宋" w:eastAsia="仿宋" w:cs="宋体"/>
          <w:bCs/>
          <w:i/>
          <w:iCs/>
          <w:color w:val="FF0000"/>
          <w:sz w:val="32"/>
          <w:szCs w:val="32"/>
          <w:u w:val="single"/>
        </w:rPr>
        <w:t>万元，报价超过预算的为无效报价，按照无效响应处理。</w:t>
      </w:r>
      <w:r>
        <w:rPr>
          <w:rFonts w:hint="eastAsia" w:ascii="仿宋" w:hAnsi="仿宋" w:eastAsia="仿宋"/>
          <w:sz w:val="32"/>
          <w:szCs w:val="32"/>
        </w:rPr>
        <w:t>所有报价均用人民币表示,所报价格是</w:t>
      </w:r>
      <w:r>
        <w:rPr>
          <w:rFonts w:hint="eastAsia" w:ascii="仿宋" w:hAnsi="仿宋" w:eastAsia="仿宋"/>
          <w:color w:val="FF0000"/>
          <w:sz w:val="32"/>
          <w:szCs w:val="32"/>
        </w:rPr>
        <w:t>指为完成本次项目的全部价格，包括</w:t>
      </w:r>
      <w:r>
        <w:rPr>
          <w:rFonts w:hint="eastAsia" w:ascii="仿宋" w:hAnsi="仿宋" w:eastAsia="仿宋"/>
          <w:color w:val="FF0000"/>
          <w:sz w:val="32"/>
          <w:szCs w:val="32"/>
          <w:lang w:val="en-US" w:eastAsia="zh-CN"/>
        </w:rPr>
        <w:t>检测费、</w:t>
      </w:r>
      <w:r>
        <w:rPr>
          <w:rFonts w:hint="eastAsia" w:ascii="仿宋" w:hAnsi="仿宋" w:eastAsia="仿宋"/>
          <w:color w:val="FF0000"/>
          <w:sz w:val="32"/>
          <w:szCs w:val="32"/>
        </w:rPr>
        <w:t>材料费、施工费、安装调试费、辅材、人员工资、验收、保险和税金等全部费用。</w:t>
      </w:r>
      <w:r>
        <w:rPr>
          <w:rFonts w:hint="eastAsia" w:ascii="仿宋" w:hAnsi="仿宋" w:eastAsia="仿宋"/>
          <w:b/>
          <w:sz w:val="32"/>
          <w:szCs w:val="32"/>
        </w:rPr>
        <w:t>上述报价为一次报出不再更改的价格。</w:t>
      </w:r>
    </w:p>
    <w:p w14:paraId="33A4A9AE">
      <w:pPr>
        <w:adjustRightInd w:val="0"/>
        <w:snapToGrid w:val="0"/>
        <w:spacing w:line="500" w:lineRule="exact"/>
        <w:contextualSpacing/>
        <w:rPr>
          <w:rFonts w:ascii="宋体" w:hAnsi="宋体" w:cs="宋体"/>
          <w:bCs/>
          <w:snapToGrid w:val="0"/>
          <w:kern w:val="0"/>
          <w:sz w:val="24"/>
        </w:rPr>
      </w:pPr>
    </w:p>
    <w:p w14:paraId="1C7D33DE">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投标人： (盖单位公章)</w:t>
      </w:r>
    </w:p>
    <w:p w14:paraId="4EF9CD9E">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地址：                       邮编：</w:t>
      </w:r>
    </w:p>
    <w:p w14:paraId="7D177FFA">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电话：                       传真：</w:t>
      </w:r>
    </w:p>
    <w:p w14:paraId="6BD084DE">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法定代表人(签字或盖章)或授权委托人： (签字)</w:t>
      </w:r>
    </w:p>
    <w:p w14:paraId="4314D860">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日期：</w:t>
      </w:r>
    </w:p>
    <w:p w14:paraId="4DE7D6C6">
      <w:pPr>
        <w:pStyle w:val="2"/>
      </w:pPr>
    </w:p>
    <w:p w14:paraId="74A15178">
      <w:pPr>
        <w:pStyle w:val="3"/>
      </w:pPr>
    </w:p>
    <w:p w14:paraId="1A759A71"/>
    <w:p w14:paraId="61976F6E">
      <w:pPr>
        <w:pStyle w:val="2"/>
      </w:pPr>
    </w:p>
    <w:p w14:paraId="65821248">
      <w:pPr>
        <w:rPr>
          <w:rFonts w:ascii="宋体" w:hAnsi="宋体" w:cs="宋体"/>
          <w:b/>
          <w:color w:val="000000"/>
          <w:kern w:val="0"/>
          <w:sz w:val="24"/>
        </w:rPr>
      </w:pPr>
    </w:p>
    <w:sectPr>
      <w:pgSz w:w="11906" w:h="16838"/>
      <w:pgMar w:top="1440" w:right="1803" w:bottom="1440" w:left="1803"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0E76D">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4"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3AF64D20">
                          <w:pPr>
                            <w:pStyle w:val="11"/>
                          </w:pPr>
                          <w:r>
                            <w:fldChar w:fldCharType="begin"/>
                          </w:r>
                          <w:r>
                            <w:instrText xml:space="preserve"> PAGE  \* MERGEFORMAT </w:instrText>
                          </w:r>
                          <w:r>
                            <w:fldChar w:fldCharType="separate"/>
                          </w:r>
                          <w:r>
                            <w:t>19</w:t>
                          </w:r>
                          <w: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4vdRNAAAAACAQAADwAAAAAAAAABACAAAAAiAAAAZHJzL2Rvd25yZXYueG1sUEsB&#10;AhQAFAAAAAgAh07iQGGpUpb9AQAAAwQAAA4AAAAAAAAAAQAgAAAAHwEAAGRycy9lMm9Eb2MueG1s&#10;UEsFBgAAAAAGAAYAWQEAAI4FAAAAAA==&#10;">
              <v:fill on="f" focussize="0,0"/>
              <v:stroke on="f"/>
              <v:imagedata o:title=""/>
              <o:lock v:ext="edit" aspectratio="f"/>
              <v:textbox inset="0mm,0mm,0mm,0mm" style="mso-fit-shape-to-text:t;">
                <w:txbxContent>
                  <w:p w14:paraId="3AF64D20">
                    <w:pPr>
                      <w:pStyle w:val="11"/>
                    </w:pPr>
                    <w:r>
                      <w:fldChar w:fldCharType="begin"/>
                    </w:r>
                    <w:r>
                      <w:instrText xml:space="preserve"> PAGE  \* MERGEFORMAT </w:instrText>
                    </w:r>
                    <w:r>
                      <w:fldChar w:fldCharType="separate"/>
                    </w:r>
                    <w:r>
                      <w:t>19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644848"/>
    <w:multiLevelType w:val="singleLevel"/>
    <w:tmpl w:val="EE644848"/>
    <w:lvl w:ilvl="0" w:tentative="0">
      <w:start w:val="2"/>
      <w:numFmt w:val="decimal"/>
      <w:lvlText w:val="%1."/>
      <w:lvlJc w:val="left"/>
      <w:pPr>
        <w:tabs>
          <w:tab w:val="left" w:pos="312"/>
        </w:tabs>
      </w:pPr>
    </w:lvl>
  </w:abstractNum>
  <w:abstractNum w:abstractNumId="1">
    <w:nsid w:val="FFFFFF83"/>
    <w:multiLevelType w:val="singleLevel"/>
    <w:tmpl w:val="FFFFFF83"/>
    <w:lvl w:ilvl="0" w:tentative="0">
      <w:start w:val="1"/>
      <w:numFmt w:val="bullet"/>
      <w:pStyle w:val="8"/>
      <w:lvlText w:val=""/>
      <w:lvlJc w:val="left"/>
      <w:pPr>
        <w:tabs>
          <w:tab w:val="left" w:pos="780"/>
        </w:tabs>
        <w:ind w:left="780" w:leftChars="200" w:hanging="360" w:hangingChars="20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31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2CA"/>
    <w:rsid w:val="00005594"/>
    <w:rsid w:val="00013705"/>
    <w:rsid w:val="000247B1"/>
    <w:rsid w:val="00031AD1"/>
    <w:rsid w:val="00031C77"/>
    <w:rsid w:val="00034D88"/>
    <w:rsid w:val="000417BB"/>
    <w:rsid w:val="000472CA"/>
    <w:rsid w:val="000625C3"/>
    <w:rsid w:val="000670A7"/>
    <w:rsid w:val="0008359D"/>
    <w:rsid w:val="000846D7"/>
    <w:rsid w:val="0009121C"/>
    <w:rsid w:val="000940D1"/>
    <w:rsid w:val="0009501F"/>
    <w:rsid w:val="000A4DE8"/>
    <w:rsid w:val="000A7191"/>
    <w:rsid w:val="000C1A1A"/>
    <w:rsid w:val="000D11F7"/>
    <w:rsid w:val="000D3A72"/>
    <w:rsid w:val="000D7D67"/>
    <w:rsid w:val="000E272B"/>
    <w:rsid w:val="000E2C22"/>
    <w:rsid w:val="000E30E3"/>
    <w:rsid w:val="000E59BA"/>
    <w:rsid w:val="000F024B"/>
    <w:rsid w:val="000F422C"/>
    <w:rsid w:val="0010016D"/>
    <w:rsid w:val="00104F2F"/>
    <w:rsid w:val="00111536"/>
    <w:rsid w:val="00124491"/>
    <w:rsid w:val="00125825"/>
    <w:rsid w:val="00127867"/>
    <w:rsid w:val="00134368"/>
    <w:rsid w:val="00145BEE"/>
    <w:rsid w:val="00150613"/>
    <w:rsid w:val="001526C2"/>
    <w:rsid w:val="00166E57"/>
    <w:rsid w:val="0017244D"/>
    <w:rsid w:val="00185204"/>
    <w:rsid w:val="00190B1D"/>
    <w:rsid w:val="001A4ADE"/>
    <w:rsid w:val="001B0662"/>
    <w:rsid w:val="001B10AD"/>
    <w:rsid w:val="001B2FAB"/>
    <w:rsid w:val="001B5EDF"/>
    <w:rsid w:val="001C14FD"/>
    <w:rsid w:val="001C32CF"/>
    <w:rsid w:val="001D04CE"/>
    <w:rsid w:val="001E56CD"/>
    <w:rsid w:val="001E5A64"/>
    <w:rsid w:val="00200DAD"/>
    <w:rsid w:val="00207A18"/>
    <w:rsid w:val="00216921"/>
    <w:rsid w:val="00224864"/>
    <w:rsid w:val="00237C5D"/>
    <w:rsid w:val="00244B40"/>
    <w:rsid w:val="0025124C"/>
    <w:rsid w:val="002668DE"/>
    <w:rsid w:val="0027579E"/>
    <w:rsid w:val="002779AD"/>
    <w:rsid w:val="002800F2"/>
    <w:rsid w:val="002859CD"/>
    <w:rsid w:val="002A096C"/>
    <w:rsid w:val="002A2D44"/>
    <w:rsid w:val="002A5CC4"/>
    <w:rsid w:val="002B2199"/>
    <w:rsid w:val="002B3B2C"/>
    <w:rsid w:val="002B4719"/>
    <w:rsid w:val="002C460E"/>
    <w:rsid w:val="002C7121"/>
    <w:rsid w:val="002D063C"/>
    <w:rsid w:val="002D35AD"/>
    <w:rsid w:val="002D43DD"/>
    <w:rsid w:val="002D4F97"/>
    <w:rsid w:val="002D72D6"/>
    <w:rsid w:val="002E26A0"/>
    <w:rsid w:val="002E7788"/>
    <w:rsid w:val="002F4530"/>
    <w:rsid w:val="002F58B2"/>
    <w:rsid w:val="002F621A"/>
    <w:rsid w:val="00305120"/>
    <w:rsid w:val="00305CD3"/>
    <w:rsid w:val="003123D5"/>
    <w:rsid w:val="00331C40"/>
    <w:rsid w:val="0033540A"/>
    <w:rsid w:val="00337FD9"/>
    <w:rsid w:val="00341EB4"/>
    <w:rsid w:val="00343A17"/>
    <w:rsid w:val="003575E3"/>
    <w:rsid w:val="00363F14"/>
    <w:rsid w:val="00381BA0"/>
    <w:rsid w:val="003870E7"/>
    <w:rsid w:val="00393365"/>
    <w:rsid w:val="003B022F"/>
    <w:rsid w:val="003C297A"/>
    <w:rsid w:val="003C54BB"/>
    <w:rsid w:val="003C5BF9"/>
    <w:rsid w:val="003C7131"/>
    <w:rsid w:val="003C7DD3"/>
    <w:rsid w:val="003D1F2A"/>
    <w:rsid w:val="003D2518"/>
    <w:rsid w:val="003E2E8B"/>
    <w:rsid w:val="003E3087"/>
    <w:rsid w:val="003E526F"/>
    <w:rsid w:val="003F0881"/>
    <w:rsid w:val="003F2742"/>
    <w:rsid w:val="004057F9"/>
    <w:rsid w:val="00407030"/>
    <w:rsid w:val="00407D53"/>
    <w:rsid w:val="00415D9B"/>
    <w:rsid w:val="00417827"/>
    <w:rsid w:val="00417FDF"/>
    <w:rsid w:val="0042197C"/>
    <w:rsid w:val="00424FB2"/>
    <w:rsid w:val="00425715"/>
    <w:rsid w:val="00443B8D"/>
    <w:rsid w:val="0044752B"/>
    <w:rsid w:val="004577FD"/>
    <w:rsid w:val="00460916"/>
    <w:rsid w:val="00464D1B"/>
    <w:rsid w:val="0048158E"/>
    <w:rsid w:val="00482177"/>
    <w:rsid w:val="00482E4A"/>
    <w:rsid w:val="0048317A"/>
    <w:rsid w:val="004A134E"/>
    <w:rsid w:val="004A4630"/>
    <w:rsid w:val="004A6435"/>
    <w:rsid w:val="004B34F9"/>
    <w:rsid w:val="004B3D7B"/>
    <w:rsid w:val="004B4B76"/>
    <w:rsid w:val="004B6D64"/>
    <w:rsid w:val="004C01F0"/>
    <w:rsid w:val="004D2A4B"/>
    <w:rsid w:val="004D44EC"/>
    <w:rsid w:val="004D6390"/>
    <w:rsid w:val="004E15FE"/>
    <w:rsid w:val="004F0625"/>
    <w:rsid w:val="004F59AE"/>
    <w:rsid w:val="004F682C"/>
    <w:rsid w:val="00505CA2"/>
    <w:rsid w:val="005315D6"/>
    <w:rsid w:val="00531C8E"/>
    <w:rsid w:val="00532E5D"/>
    <w:rsid w:val="00541182"/>
    <w:rsid w:val="0054129E"/>
    <w:rsid w:val="00541BD1"/>
    <w:rsid w:val="0054331F"/>
    <w:rsid w:val="0054659D"/>
    <w:rsid w:val="00556999"/>
    <w:rsid w:val="00561C8C"/>
    <w:rsid w:val="005633C0"/>
    <w:rsid w:val="00574ABC"/>
    <w:rsid w:val="0057669B"/>
    <w:rsid w:val="005868FC"/>
    <w:rsid w:val="005879DA"/>
    <w:rsid w:val="00596143"/>
    <w:rsid w:val="005A161F"/>
    <w:rsid w:val="005A2D00"/>
    <w:rsid w:val="005A3E80"/>
    <w:rsid w:val="005A3EC9"/>
    <w:rsid w:val="005A571F"/>
    <w:rsid w:val="005B462C"/>
    <w:rsid w:val="005B4F1D"/>
    <w:rsid w:val="005B53D4"/>
    <w:rsid w:val="005B55C3"/>
    <w:rsid w:val="005D40E9"/>
    <w:rsid w:val="005E4350"/>
    <w:rsid w:val="005F25B5"/>
    <w:rsid w:val="005F27C3"/>
    <w:rsid w:val="005F478C"/>
    <w:rsid w:val="005F6744"/>
    <w:rsid w:val="00601F07"/>
    <w:rsid w:val="006133FE"/>
    <w:rsid w:val="00615FD4"/>
    <w:rsid w:val="006301A9"/>
    <w:rsid w:val="00632412"/>
    <w:rsid w:val="00635D9C"/>
    <w:rsid w:val="006370BA"/>
    <w:rsid w:val="006464B7"/>
    <w:rsid w:val="00654FF5"/>
    <w:rsid w:val="00655AF6"/>
    <w:rsid w:val="00674159"/>
    <w:rsid w:val="00677389"/>
    <w:rsid w:val="00680FB8"/>
    <w:rsid w:val="00691465"/>
    <w:rsid w:val="0069346F"/>
    <w:rsid w:val="006A14EC"/>
    <w:rsid w:val="006A1F1F"/>
    <w:rsid w:val="006A1FFD"/>
    <w:rsid w:val="006B0853"/>
    <w:rsid w:val="006B2781"/>
    <w:rsid w:val="006B6AB8"/>
    <w:rsid w:val="006B7E65"/>
    <w:rsid w:val="006B7FB6"/>
    <w:rsid w:val="006E1347"/>
    <w:rsid w:val="006F10DA"/>
    <w:rsid w:val="006F314B"/>
    <w:rsid w:val="006F46CE"/>
    <w:rsid w:val="00723949"/>
    <w:rsid w:val="00723E66"/>
    <w:rsid w:val="00726756"/>
    <w:rsid w:val="00743C7A"/>
    <w:rsid w:val="007450A8"/>
    <w:rsid w:val="00745BAF"/>
    <w:rsid w:val="0074604B"/>
    <w:rsid w:val="007474CD"/>
    <w:rsid w:val="00753620"/>
    <w:rsid w:val="007600A2"/>
    <w:rsid w:val="00763253"/>
    <w:rsid w:val="00772080"/>
    <w:rsid w:val="00783EC6"/>
    <w:rsid w:val="007950AC"/>
    <w:rsid w:val="007B0FB1"/>
    <w:rsid w:val="007B4043"/>
    <w:rsid w:val="007B4210"/>
    <w:rsid w:val="007D4430"/>
    <w:rsid w:val="007F2BA7"/>
    <w:rsid w:val="007F51B5"/>
    <w:rsid w:val="00800567"/>
    <w:rsid w:val="00802995"/>
    <w:rsid w:val="00806A01"/>
    <w:rsid w:val="00810AB2"/>
    <w:rsid w:val="00811336"/>
    <w:rsid w:val="008127E7"/>
    <w:rsid w:val="0081415D"/>
    <w:rsid w:val="00816DDC"/>
    <w:rsid w:val="00820461"/>
    <w:rsid w:val="00820480"/>
    <w:rsid w:val="00820D4C"/>
    <w:rsid w:val="00822423"/>
    <w:rsid w:val="008265D9"/>
    <w:rsid w:val="00827F69"/>
    <w:rsid w:val="00831D6A"/>
    <w:rsid w:val="00841D93"/>
    <w:rsid w:val="00843B46"/>
    <w:rsid w:val="00850997"/>
    <w:rsid w:val="00851081"/>
    <w:rsid w:val="0085187D"/>
    <w:rsid w:val="00853B36"/>
    <w:rsid w:val="00872254"/>
    <w:rsid w:val="00873224"/>
    <w:rsid w:val="008746B0"/>
    <w:rsid w:val="0087589B"/>
    <w:rsid w:val="0088099A"/>
    <w:rsid w:val="0088439A"/>
    <w:rsid w:val="00890CCA"/>
    <w:rsid w:val="0089517B"/>
    <w:rsid w:val="00896ED8"/>
    <w:rsid w:val="008A1539"/>
    <w:rsid w:val="008A1BE4"/>
    <w:rsid w:val="008A1D6E"/>
    <w:rsid w:val="008A25EC"/>
    <w:rsid w:val="008A7B9C"/>
    <w:rsid w:val="008B0B9A"/>
    <w:rsid w:val="008D0F5D"/>
    <w:rsid w:val="008E61BB"/>
    <w:rsid w:val="008F28B4"/>
    <w:rsid w:val="008F5171"/>
    <w:rsid w:val="00903D26"/>
    <w:rsid w:val="0091040A"/>
    <w:rsid w:val="009444B1"/>
    <w:rsid w:val="00954526"/>
    <w:rsid w:val="00963717"/>
    <w:rsid w:val="00963E0B"/>
    <w:rsid w:val="00977AB1"/>
    <w:rsid w:val="00980AC7"/>
    <w:rsid w:val="00981D71"/>
    <w:rsid w:val="0098202D"/>
    <w:rsid w:val="0098477F"/>
    <w:rsid w:val="009A3578"/>
    <w:rsid w:val="009A7269"/>
    <w:rsid w:val="009B282C"/>
    <w:rsid w:val="009B6B56"/>
    <w:rsid w:val="009B6F22"/>
    <w:rsid w:val="009C25CB"/>
    <w:rsid w:val="009C74BA"/>
    <w:rsid w:val="009D227E"/>
    <w:rsid w:val="009D263B"/>
    <w:rsid w:val="009D3B77"/>
    <w:rsid w:val="009E2828"/>
    <w:rsid w:val="009F3483"/>
    <w:rsid w:val="009F380F"/>
    <w:rsid w:val="00A10368"/>
    <w:rsid w:val="00A16516"/>
    <w:rsid w:val="00A41184"/>
    <w:rsid w:val="00A43789"/>
    <w:rsid w:val="00A448B1"/>
    <w:rsid w:val="00A468D7"/>
    <w:rsid w:val="00A5185E"/>
    <w:rsid w:val="00A70EF7"/>
    <w:rsid w:val="00A71F16"/>
    <w:rsid w:val="00A73596"/>
    <w:rsid w:val="00A7752F"/>
    <w:rsid w:val="00A77C1B"/>
    <w:rsid w:val="00A83386"/>
    <w:rsid w:val="00A83E50"/>
    <w:rsid w:val="00A90737"/>
    <w:rsid w:val="00A91240"/>
    <w:rsid w:val="00A916B5"/>
    <w:rsid w:val="00A95692"/>
    <w:rsid w:val="00AA7813"/>
    <w:rsid w:val="00AC26FD"/>
    <w:rsid w:val="00AC70E4"/>
    <w:rsid w:val="00AE1102"/>
    <w:rsid w:val="00AE28DC"/>
    <w:rsid w:val="00AE42C4"/>
    <w:rsid w:val="00AE690B"/>
    <w:rsid w:val="00AF193B"/>
    <w:rsid w:val="00B064FC"/>
    <w:rsid w:val="00B13F45"/>
    <w:rsid w:val="00B16EA8"/>
    <w:rsid w:val="00B2156F"/>
    <w:rsid w:val="00B34025"/>
    <w:rsid w:val="00B51BED"/>
    <w:rsid w:val="00B52C14"/>
    <w:rsid w:val="00B55F95"/>
    <w:rsid w:val="00B621FD"/>
    <w:rsid w:val="00B6439D"/>
    <w:rsid w:val="00B7177A"/>
    <w:rsid w:val="00B73118"/>
    <w:rsid w:val="00B74840"/>
    <w:rsid w:val="00B80A16"/>
    <w:rsid w:val="00B865DD"/>
    <w:rsid w:val="00B909F3"/>
    <w:rsid w:val="00B9478E"/>
    <w:rsid w:val="00B962E1"/>
    <w:rsid w:val="00BA1B79"/>
    <w:rsid w:val="00BA4BB3"/>
    <w:rsid w:val="00BA6AFF"/>
    <w:rsid w:val="00BB2B2A"/>
    <w:rsid w:val="00BB4930"/>
    <w:rsid w:val="00BC1358"/>
    <w:rsid w:val="00BD2634"/>
    <w:rsid w:val="00BD48E2"/>
    <w:rsid w:val="00BF5F52"/>
    <w:rsid w:val="00BF6079"/>
    <w:rsid w:val="00BF611F"/>
    <w:rsid w:val="00BF6130"/>
    <w:rsid w:val="00C1371A"/>
    <w:rsid w:val="00C141E6"/>
    <w:rsid w:val="00C21443"/>
    <w:rsid w:val="00C2726A"/>
    <w:rsid w:val="00C30B44"/>
    <w:rsid w:val="00C34CC5"/>
    <w:rsid w:val="00C35850"/>
    <w:rsid w:val="00C5611B"/>
    <w:rsid w:val="00C57486"/>
    <w:rsid w:val="00C64A0B"/>
    <w:rsid w:val="00C64E20"/>
    <w:rsid w:val="00C8217D"/>
    <w:rsid w:val="00C83611"/>
    <w:rsid w:val="00C83D9E"/>
    <w:rsid w:val="00C936CE"/>
    <w:rsid w:val="00C94F9E"/>
    <w:rsid w:val="00CA3878"/>
    <w:rsid w:val="00CA6ADD"/>
    <w:rsid w:val="00CA7D47"/>
    <w:rsid w:val="00CC2972"/>
    <w:rsid w:val="00CC6649"/>
    <w:rsid w:val="00CD24B8"/>
    <w:rsid w:val="00CF1113"/>
    <w:rsid w:val="00D06C9D"/>
    <w:rsid w:val="00D13290"/>
    <w:rsid w:val="00D1338D"/>
    <w:rsid w:val="00D17053"/>
    <w:rsid w:val="00D202BA"/>
    <w:rsid w:val="00D262A4"/>
    <w:rsid w:val="00D30384"/>
    <w:rsid w:val="00D3259A"/>
    <w:rsid w:val="00D57BF5"/>
    <w:rsid w:val="00D57D45"/>
    <w:rsid w:val="00D63215"/>
    <w:rsid w:val="00D64723"/>
    <w:rsid w:val="00D66F63"/>
    <w:rsid w:val="00D81964"/>
    <w:rsid w:val="00D81D65"/>
    <w:rsid w:val="00D82158"/>
    <w:rsid w:val="00D873F4"/>
    <w:rsid w:val="00D8741B"/>
    <w:rsid w:val="00D91D54"/>
    <w:rsid w:val="00DA708A"/>
    <w:rsid w:val="00DB3A20"/>
    <w:rsid w:val="00DC2E5A"/>
    <w:rsid w:val="00DC72DF"/>
    <w:rsid w:val="00DF48E2"/>
    <w:rsid w:val="00DF6CED"/>
    <w:rsid w:val="00DF7963"/>
    <w:rsid w:val="00E012EB"/>
    <w:rsid w:val="00E01959"/>
    <w:rsid w:val="00E03022"/>
    <w:rsid w:val="00E1176F"/>
    <w:rsid w:val="00E16953"/>
    <w:rsid w:val="00E248C9"/>
    <w:rsid w:val="00E2632B"/>
    <w:rsid w:val="00E52666"/>
    <w:rsid w:val="00E750B1"/>
    <w:rsid w:val="00E80D96"/>
    <w:rsid w:val="00E8122D"/>
    <w:rsid w:val="00E816C0"/>
    <w:rsid w:val="00E85D85"/>
    <w:rsid w:val="00E91EEF"/>
    <w:rsid w:val="00E92C14"/>
    <w:rsid w:val="00EA2BE8"/>
    <w:rsid w:val="00EA3EA5"/>
    <w:rsid w:val="00EA598A"/>
    <w:rsid w:val="00EB3169"/>
    <w:rsid w:val="00EB4369"/>
    <w:rsid w:val="00EB4852"/>
    <w:rsid w:val="00ED493C"/>
    <w:rsid w:val="00EE6C3A"/>
    <w:rsid w:val="00EF6913"/>
    <w:rsid w:val="00EF7E8D"/>
    <w:rsid w:val="00F009DC"/>
    <w:rsid w:val="00F0355E"/>
    <w:rsid w:val="00F056B7"/>
    <w:rsid w:val="00F108FA"/>
    <w:rsid w:val="00F12093"/>
    <w:rsid w:val="00F13906"/>
    <w:rsid w:val="00F14133"/>
    <w:rsid w:val="00F16272"/>
    <w:rsid w:val="00F268F9"/>
    <w:rsid w:val="00F30751"/>
    <w:rsid w:val="00F35A24"/>
    <w:rsid w:val="00F36320"/>
    <w:rsid w:val="00F4020A"/>
    <w:rsid w:val="00F40CFC"/>
    <w:rsid w:val="00F44D1D"/>
    <w:rsid w:val="00F4661C"/>
    <w:rsid w:val="00F50134"/>
    <w:rsid w:val="00F61444"/>
    <w:rsid w:val="00F616AF"/>
    <w:rsid w:val="00F76F86"/>
    <w:rsid w:val="00F850DA"/>
    <w:rsid w:val="00F85EDC"/>
    <w:rsid w:val="00FA1107"/>
    <w:rsid w:val="00FA1A3D"/>
    <w:rsid w:val="00FB4E1B"/>
    <w:rsid w:val="00FB73A5"/>
    <w:rsid w:val="00FB7473"/>
    <w:rsid w:val="00FC1713"/>
    <w:rsid w:val="00FC5305"/>
    <w:rsid w:val="00FC6CC3"/>
    <w:rsid w:val="00FD0602"/>
    <w:rsid w:val="00FD7C82"/>
    <w:rsid w:val="00FE02EF"/>
    <w:rsid w:val="00FE5AC7"/>
    <w:rsid w:val="00FF0F1A"/>
    <w:rsid w:val="00FF6AD6"/>
    <w:rsid w:val="010C2544"/>
    <w:rsid w:val="01B05900"/>
    <w:rsid w:val="02872ED6"/>
    <w:rsid w:val="034D4BC8"/>
    <w:rsid w:val="04E61983"/>
    <w:rsid w:val="04F93EF7"/>
    <w:rsid w:val="053E3F8C"/>
    <w:rsid w:val="06835001"/>
    <w:rsid w:val="07CD3AA2"/>
    <w:rsid w:val="083E37C8"/>
    <w:rsid w:val="0907213E"/>
    <w:rsid w:val="0AD64E6D"/>
    <w:rsid w:val="0BE47D69"/>
    <w:rsid w:val="0C067990"/>
    <w:rsid w:val="0C4A2728"/>
    <w:rsid w:val="0CF140C8"/>
    <w:rsid w:val="0D2E16CF"/>
    <w:rsid w:val="0D4515B4"/>
    <w:rsid w:val="0D4E3C51"/>
    <w:rsid w:val="0E126F52"/>
    <w:rsid w:val="0E2A13BF"/>
    <w:rsid w:val="0EE42777"/>
    <w:rsid w:val="110961DE"/>
    <w:rsid w:val="12635AA8"/>
    <w:rsid w:val="15D76399"/>
    <w:rsid w:val="172469D5"/>
    <w:rsid w:val="17407202"/>
    <w:rsid w:val="186D5CBC"/>
    <w:rsid w:val="18B51028"/>
    <w:rsid w:val="19826916"/>
    <w:rsid w:val="1A965BFC"/>
    <w:rsid w:val="1BA41680"/>
    <w:rsid w:val="1C94789B"/>
    <w:rsid w:val="1CBF7DCF"/>
    <w:rsid w:val="1D762024"/>
    <w:rsid w:val="1E525F06"/>
    <w:rsid w:val="1EAC0AAC"/>
    <w:rsid w:val="1FF236E2"/>
    <w:rsid w:val="205648A9"/>
    <w:rsid w:val="20BE540C"/>
    <w:rsid w:val="21C93434"/>
    <w:rsid w:val="22EC14F1"/>
    <w:rsid w:val="23144B9D"/>
    <w:rsid w:val="23735059"/>
    <w:rsid w:val="2466755A"/>
    <w:rsid w:val="24782FEE"/>
    <w:rsid w:val="270244AF"/>
    <w:rsid w:val="279829B9"/>
    <w:rsid w:val="28795CAE"/>
    <w:rsid w:val="289760F2"/>
    <w:rsid w:val="28CF6D5C"/>
    <w:rsid w:val="28D728FE"/>
    <w:rsid w:val="290E1224"/>
    <w:rsid w:val="2A6C65F7"/>
    <w:rsid w:val="2AA6133D"/>
    <w:rsid w:val="2BCB5B07"/>
    <w:rsid w:val="2E026BA2"/>
    <w:rsid w:val="2EE7735A"/>
    <w:rsid w:val="2F716810"/>
    <w:rsid w:val="2F877A0A"/>
    <w:rsid w:val="30DF7E8F"/>
    <w:rsid w:val="318E7998"/>
    <w:rsid w:val="32542738"/>
    <w:rsid w:val="349B0B50"/>
    <w:rsid w:val="357F3848"/>
    <w:rsid w:val="375A406B"/>
    <w:rsid w:val="379B40D4"/>
    <w:rsid w:val="386907F2"/>
    <w:rsid w:val="395873E0"/>
    <w:rsid w:val="398427FF"/>
    <w:rsid w:val="3A06303A"/>
    <w:rsid w:val="3B6B7997"/>
    <w:rsid w:val="3C7E55A0"/>
    <w:rsid w:val="3C7E7E4D"/>
    <w:rsid w:val="3D920AB3"/>
    <w:rsid w:val="3E4F54B3"/>
    <w:rsid w:val="3EA006FD"/>
    <w:rsid w:val="406A6438"/>
    <w:rsid w:val="40C726B4"/>
    <w:rsid w:val="40D53766"/>
    <w:rsid w:val="423E7DE4"/>
    <w:rsid w:val="424B0DFC"/>
    <w:rsid w:val="43A85461"/>
    <w:rsid w:val="43F56786"/>
    <w:rsid w:val="44DC50C3"/>
    <w:rsid w:val="45977351"/>
    <w:rsid w:val="45F42EB8"/>
    <w:rsid w:val="46056344"/>
    <w:rsid w:val="4626701C"/>
    <w:rsid w:val="467B4C8A"/>
    <w:rsid w:val="48B5696C"/>
    <w:rsid w:val="4938256C"/>
    <w:rsid w:val="49AC543C"/>
    <w:rsid w:val="4A6D5BE2"/>
    <w:rsid w:val="4ACD2A51"/>
    <w:rsid w:val="4B4053E3"/>
    <w:rsid w:val="4B8D08A2"/>
    <w:rsid w:val="4BD6274F"/>
    <w:rsid w:val="4C2279B2"/>
    <w:rsid w:val="4C472E7D"/>
    <w:rsid w:val="4CB85CB5"/>
    <w:rsid w:val="4E295D4C"/>
    <w:rsid w:val="4F717F10"/>
    <w:rsid w:val="501519DD"/>
    <w:rsid w:val="50303313"/>
    <w:rsid w:val="507C6263"/>
    <w:rsid w:val="508A0E56"/>
    <w:rsid w:val="510F701A"/>
    <w:rsid w:val="51673008"/>
    <w:rsid w:val="5199638E"/>
    <w:rsid w:val="51BD509B"/>
    <w:rsid w:val="537760B9"/>
    <w:rsid w:val="54AC3518"/>
    <w:rsid w:val="55733821"/>
    <w:rsid w:val="55F15547"/>
    <w:rsid w:val="560560AD"/>
    <w:rsid w:val="56410E61"/>
    <w:rsid w:val="57DA3AB3"/>
    <w:rsid w:val="584D1EC5"/>
    <w:rsid w:val="58A415C5"/>
    <w:rsid w:val="591C0A3A"/>
    <w:rsid w:val="5B063544"/>
    <w:rsid w:val="5B3A3011"/>
    <w:rsid w:val="5BD053AF"/>
    <w:rsid w:val="5BE11FCF"/>
    <w:rsid w:val="5C3E22E0"/>
    <w:rsid w:val="5C63055C"/>
    <w:rsid w:val="5C936A98"/>
    <w:rsid w:val="5C9D5DDF"/>
    <w:rsid w:val="5CA1516C"/>
    <w:rsid w:val="5CA23409"/>
    <w:rsid w:val="5CDB0A62"/>
    <w:rsid w:val="5D9E4640"/>
    <w:rsid w:val="5E584ED9"/>
    <w:rsid w:val="60186A28"/>
    <w:rsid w:val="60446E43"/>
    <w:rsid w:val="60DB4EA5"/>
    <w:rsid w:val="612E05C2"/>
    <w:rsid w:val="616C3D5B"/>
    <w:rsid w:val="61806483"/>
    <w:rsid w:val="619072D4"/>
    <w:rsid w:val="61F801D2"/>
    <w:rsid w:val="626E3CB0"/>
    <w:rsid w:val="63473929"/>
    <w:rsid w:val="636E5B02"/>
    <w:rsid w:val="65F2258C"/>
    <w:rsid w:val="6646010A"/>
    <w:rsid w:val="66A07C1E"/>
    <w:rsid w:val="66AF19DA"/>
    <w:rsid w:val="6710513C"/>
    <w:rsid w:val="675A5AE8"/>
    <w:rsid w:val="677A6507"/>
    <w:rsid w:val="68A45648"/>
    <w:rsid w:val="695C38CF"/>
    <w:rsid w:val="6BEC73AD"/>
    <w:rsid w:val="6D633984"/>
    <w:rsid w:val="6DF60098"/>
    <w:rsid w:val="6E1F0C2D"/>
    <w:rsid w:val="6EA92200"/>
    <w:rsid w:val="705B32F1"/>
    <w:rsid w:val="708C2B36"/>
    <w:rsid w:val="70952B65"/>
    <w:rsid w:val="70C57A02"/>
    <w:rsid w:val="70DB38A7"/>
    <w:rsid w:val="70FE780D"/>
    <w:rsid w:val="71D1780D"/>
    <w:rsid w:val="71DC1AE4"/>
    <w:rsid w:val="72217603"/>
    <w:rsid w:val="72487296"/>
    <w:rsid w:val="7282207E"/>
    <w:rsid w:val="74226CB9"/>
    <w:rsid w:val="75006B73"/>
    <w:rsid w:val="764E69E8"/>
    <w:rsid w:val="7787662E"/>
    <w:rsid w:val="77F20BEE"/>
    <w:rsid w:val="791D4FD5"/>
    <w:rsid w:val="79365C02"/>
    <w:rsid w:val="79AC4BB9"/>
    <w:rsid w:val="79CC0928"/>
    <w:rsid w:val="7ABB1C53"/>
    <w:rsid w:val="7BF34C08"/>
    <w:rsid w:val="7C6460D0"/>
    <w:rsid w:val="7E4401E2"/>
    <w:rsid w:val="7ECF0FC0"/>
    <w:rsid w:val="7F743153"/>
    <w:rsid w:val="7F944C3C"/>
    <w:rsid w:val="7FA463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rPr>
      <w:rFonts w:ascii="楷体_GB2312" w:hAnsi="Arial" w:eastAsia="楷体_GB2312"/>
      <w:kern w:val="0"/>
      <w:sz w:val="28"/>
      <w:szCs w:val="28"/>
    </w:rPr>
  </w:style>
  <w:style w:type="paragraph" w:styleId="3">
    <w:name w:val="Body Text 3"/>
    <w:basedOn w:val="1"/>
    <w:next w:val="1"/>
    <w:qFormat/>
    <w:uiPriority w:val="0"/>
    <w:pPr>
      <w:spacing w:after="120"/>
    </w:pPr>
    <w:rPr>
      <w:sz w:val="16"/>
      <w:szCs w:val="16"/>
    </w:rPr>
  </w:style>
  <w:style w:type="paragraph" w:styleId="4">
    <w:name w:val="table of authorities"/>
    <w:basedOn w:val="1"/>
    <w:next w:val="1"/>
    <w:qFormat/>
    <w:uiPriority w:val="0"/>
    <w:pPr>
      <w:ind w:left="420" w:leftChars="200"/>
    </w:pPr>
  </w:style>
  <w:style w:type="paragraph" w:styleId="5">
    <w:name w:val="Normal Indent"/>
    <w:basedOn w:val="1"/>
    <w:link w:val="31"/>
    <w:unhideWhenUsed/>
    <w:qFormat/>
    <w:uiPriority w:val="0"/>
    <w:pPr>
      <w:ind w:firstLine="420" w:firstLineChars="200"/>
    </w:pPr>
  </w:style>
  <w:style w:type="paragraph" w:styleId="6">
    <w:name w:val="annotation text"/>
    <w:basedOn w:val="1"/>
    <w:semiHidden/>
    <w:unhideWhenUsed/>
    <w:qFormat/>
    <w:uiPriority w:val="99"/>
    <w:pPr>
      <w:jc w:val="left"/>
    </w:pPr>
  </w:style>
  <w:style w:type="paragraph" w:styleId="7">
    <w:name w:val="Body Text Indent"/>
    <w:basedOn w:val="1"/>
    <w:qFormat/>
    <w:uiPriority w:val="0"/>
    <w:pPr>
      <w:ind w:firstLine="576"/>
    </w:pPr>
    <w:rPr>
      <w:b/>
      <w:sz w:val="30"/>
    </w:rPr>
  </w:style>
  <w:style w:type="paragraph" w:styleId="8">
    <w:name w:val="List Bullet 2"/>
    <w:basedOn w:val="1"/>
    <w:unhideWhenUsed/>
    <w:qFormat/>
    <w:uiPriority w:val="0"/>
    <w:pPr>
      <w:numPr>
        <w:ilvl w:val="0"/>
        <w:numId w:val="1"/>
      </w:numPr>
      <w:contextualSpacing/>
    </w:pPr>
    <w:rPr>
      <w:rFonts w:ascii="Calibri" w:hAnsi="Calibri"/>
    </w:rPr>
  </w:style>
  <w:style w:type="paragraph" w:styleId="9">
    <w:name w:val="Plain Text"/>
    <w:basedOn w:val="1"/>
    <w:link w:val="26"/>
    <w:qFormat/>
    <w:uiPriority w:val="99"/>
    <w:rPr>
      <w:rFonts w:ascii="宋体" w:hAnsi="Courier New"/>
      <w:szCs w:val="20"/>
    </w:rPr>
  </w:style>
  <w:style w:type="paragraph" w:styleId="10">
    <w:name w:val="Balloon Text"/>
    <w:basedOn w:val="1"/>
    <w:link w:val="25"/>
    <w:semiHidden/>
    <w:unhideWhenUsed/>
    <w:qFormat/>
    <w:uiPriority w:val="99"/>
    <w:rPr>
      <w:sz w:val="18"/>
      <w:szCs w:val="18"/>
    </w:rPr>
  </w:style>
  <w:style w:type="paragraph" w:styleId="11">
    <w:name w:val="footer"/>
    <w:basedOn w:val="1"/>
    <w:link w:val="24"/>
    <w:unhideWhenUsed/>
    <w:qFormat/>
    <w:uiPriority w:val="99"/>
    <w:pPr>
      <w:tabs>
        <w:tab w:val="center" w:pos="4153"/>
        <w:tab w:val="right" w:pos="8306"/>
      </w:tabs>
      <w:snapToGrid w:val="0"/>
      <w:jc w:val="left"/>
    </w:pPr>
    <w:rPr>
      <w:sz w:val="18"/>
      <w:szCs w:val="18"/>
    </w:rPr>
  </w:style>
  <w:style w:type="paragraph" w:styleId="12">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28"/>
    <w:qFormat/>
    <w:uiPriority w:val="0"/>
    <w:pPr>
      <w:spacing w:before="240" w:after="60" w:line="312" w:lineRule="auto"/>
      <w:jc w:val="center"/>
      <w:outlineLvl w:val="1"/>
    </w:pPr>
    <w:rPr>
      <w:rFonts w:ascii="Cambria" w:hAnsi="Cambria" w:eastAsiaTheme="minorEastAsia"/>
      <w:b/>
      <w:bCs/>
      <w:kern w:val="28"/>
      <w:sz w:val="32"/>
      <w:szCs w:val="32"/>
    </w:r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5">
    <w:name w:val="Body Text First Indent 2"/>
    <w:basedOn w:val="7"/>
    <w:qFormat/>
    <w:uiPriority w:val="0"/>
    <w:pPr>
      <w:ind w:firstLine="420"/>
    </w:p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FollowedHyperlink"/>
    <w:basedOn w:val="18"/>
    <w:semiHidden/>
    <w:unhideWhenUsed/>
    <w:qFormat/>
    <w:uiPriority w:val="99"/>
    <w:rPr>
      <w:color w:val="222222"/>
      <w:u w:val="none"/>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正文（缩进）"/>
    <w:basedOn w:val="1"/>
    <w:qFormat/>
    <w:uiPriority w:val="0"/>
    <w:pPr>
      <w:ind w:firstLine="480" w:firstLineChars="200"/>
    </w:pPr>
  </w:style>
  <w:style w:type="paragraph" w:customStyle="1" w:styleId="22">
    <w:name w:val="Normal_0"/>
    <w:qFormat/>
    <w:uiPriority w:val="0"/>
    <w:pPr>
      <w:spacing w:before="120" w:after="240" w:line="360" w:lineRule="auto"/>
      <w:jc w:val="both"/>
    </w:pPr>
    <w:rPr>
      <w:rFonts w:ascii="Calibri" w:hAnsi="Calibri" w:eastAsia="Calibri" w:cs="Times New Roman"/>
      <w:sz w:val="22"/>
      <w:szCs w:val="22"/>
      <w:lang w:val="ru-RU" w:eastAsia="en-US" w:bidi="ar-SA"/>
    </w:rPr>
  </w:style>
  <w:style w:type="character" w:customStyle="1" w:styleId="23">
    <w:name w:val="页眉 Char"/>
    <w:basedOn w:val="18"/>
    <w:link w:val="12"/>
    <w:semiHidden/>
    <w:qFormat/>
    <w:uiPriority w:val="99"/>
    <w:rPr>
      <w:rFonts w:eastAsia="宋体"/>
      <w:kern w:val="2"/>
      <w:sz w:val="18"/>
      <w:szCs w:val="18"/>
    </w:rPr>
  </w:style>
  <w:style w:type="character" w:customStyle="1" w:styleId="24">
    <w:name w:val="页脚 Char"/>
    <w:basedOn w:val="18"/>
    <w:link w:val="11"/>
    <w:semiHidden/>
    <w:qFormat/>
    <w:uiPriority w:val="99"/>
    <w:rPr>
      <w:rFonts w:eastAsia="宋体"/>
      <w:kern w:val="2"/>
      <w:sz w:val="18"/>
      <w:szCs w:val="18"/>
    </w:rPr>
  </w:style>
  <w:style w:type="character" w:customStyle="1" w:styleId="25">
    <w:name w:val="批注框文本 Char"/>
    <w:basedOn w:val="18"/>
    <w:link w:val="10"/>
    <w:semiHidden/>
    <w:qFormat/>
    <w:uiPriority w:val="99"/>
    <w:rPr>
      <w:rFonts w:eastAsia="宋体"/>
      <w:kern w:val="2"/>
      <w:sz w:val="18"/>
      <w:szCs w:val="18"/>
    </w:rPr>
  </w:style>
  <w:style w:type="character" w:customStyle="1" w:styleId="26">
    <w:name w:val="纯文本 Char"/>
    <w:basedOn w:val="18"/>
    <w:link w:val="9"/>
    <w:qFormat/>
    <w:uiPriority w:val="99"/>
    <w:rPr>
      <w:rFonts w:ascii="宋体" w:hAnsi="Courier New" w:eastAsia="宋体"/>
      <w:kern w:val="2"/>
      <w:sz w:val="21"/>
    </w:rPr>
  </w:style>
  <w:style w:type="character" w:customStyle="1" w:styleId="27">
    <w:name w:val="副标题 Char"/>
    <w:qFormat/>
    <w:uiPriority w:val="0"/>
    <w:rPr>
      <w:rFonts w:ascii="Cambria" w:hAnsi="Cambria"/>
      <w:b/>
      <w:bCs/>
      <w:kern w:val="28"/>
      <w:sz w:val="32"/>
      <w:szCs w:val="32"/>
    </w:rPr>
  </w:style>
  <w:style w:type="character" w:customStyle="1" w:styleId="28">
    <w:name w:val="副标题 Char1"/>
    <w:basedOn w:val="18"/>
    <w:link w:val="13"/>
    <w:qFormat/>
    <w:uiPriority w:val="0"/>
    <w:rPr>
      <w:rFonts w:eastAsia="宋体" w:asciiTheme="majorHAnsi" w:hAnsiTheme="majorHAnsi" w:cstheme="majorBidi"/>
      <w:b/>
      <w:bCs/>
      <w:kern w:val="28"/>
      <w:sz w:val="32"/>
      <w:szCs w:val="32"/>
    </w:rPr>
  </w:style>
  <w:style w:type="paragraph" w:styleId="29">
    <w:name w:val="List Paragraph"/>
    <w:basedOn w:val="1"/>
    <w:unhideWhenUsed/>
    <w:qFormat/>
    <w:uiPriority w:val="99"/>
    <w:pPr>
      <w:ind w:firstLine="420" w:firstLineChars="200"/>
    </w:pPr>
  </w:style>
  <w:style w:type="paragraph" w:customStyle="1" w:styleId="30">
    <w:name w:val="普通文字"/>
    <w:basedOn w:val="1"/>
    <w:next w:val="1"/>
    <w:qFormat/>
    <w:uiPriority w:val="0"/>
    <w:rPr>
      <w:rFonts w:ascii="宋体"/>
      <w:kern w:val="0"/>
      <w:sz w:val="24"/>
      <w:u w:color="000000"/>
    </w:rPr>
  </w:style>
  <w:style w:type="character" w:customStyle="1" w:styleId="31">
    <w:name w:val="正文缩进 Char"/>
    <w:link w:val="5"/>
    <w:qFormat/>
    <w:uiPriority w:val="0"/>
    <w:rPr>
      <w:kern w:val="2"/>
      <w:sz w:val="21"/>
      <w:szCs w:val="24"/>
    </w:rPr>
  </w:style>
  <w:style w:type="character" w:customStyle="1" w:styleId="32">
    <w:name w:val="NormalCharacter"/>
    <w:qFormat/>
    <w:uiPriority w:val="0"/>
  </w:style>
  <w:style w:type="character" w:customStyle="1" w:styleId="33">
    <w:name w:val="font11"/>
    <w:basedOn w:val="18"/>
    <w:qFormat/>
    <w:uiPriority w:val="0"/>
    <w:rPr>
      <w:rFonts w:hint="eastAsia" w:ascii="宋体" w:hAnsi="宋体" w:eastAsia="宋体" w:cs="宋体"/>
      <w:b/>
      <w:bCs/>
      <w:color w:val="000000"/>
      <w:sz w:val="22"/>
      <w:szCs w:val="22"/>
      <w:u w:val="none"/>
    </w:rPr>
  </w:style>
  <w:style w:type="paragraph" w:customStyle="1" w:styleId="34">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character" w:customStyle="1" w:styleId="35">
    <w:name w:val="Blockquote Char Char"/>
    <w:link w:val="36"/>
    <w:qFormat/>
    <w:uiPriority w:val="0"/>
    <w:rPr>
      <w:sz w:val="24"/>
    </w:rPr>
  </w:style>
  <w:style w:type="paragraph" w:customStyle="1" w:styleId="36">
    <w:name w:val="Blockquote"/>
    <w:basedOn w:val="1"/>
    <w:link w:val="35"/>
    <w:qFormat/>
    <w:uiPriority w:val="0"/>
    <w:pPr>
      <w:autoSpaceDE w:val="0"/>
      <w:autoSpaceDN w:val="0"/>
      <w:adjustRightInd w:val="0"/>
      <w:spacing w:before="100" w:after="100"/>
      <w:ind w:left="360" w:right="360"/>
      <w:jc w:val="left"/>
    </w:pPr>
    <w:rPr>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C3E13A-9E63-4B5D-A842-8F2B6A40A35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3442</Words>
  <Characters>3862</Characters>
  <Lines>65</Lines>
  <Paragraphs>18</Paragraphs>
  <TotalTime>1</TotalTime>
  <ScaleCrop>false</ScaleCrop>
  <LinksUpToDate>false</LinksUpToDate>
  <CharactersWithSpaces>4268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2022-05-07T09:27:00Z</dcterms:created>
  <dc:creator>User</dc:creator>
  <cp:lastModifiedBy>不忘初心</cp:lastModifiedBy>
  <cp:lastPrinted>2026-03-12T06:03:00Z</cp:lastPrinted>
  <dcterms:modified xsi:type="dcterms:W3CDTF">2026-08-07T00:10:30Z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A1DAC28A50F347B68D0C2A2E30B9C7D5</vt:lpwstr>
  </property>
  <property fmtid="{D5CDD505-2E9C-101B-9397-08002B2CF9AE}" pid="4" name="KSOTemplateDocerSaveRecord">
    <vt:lpwstr>eyJoZGlkIjoiN2Y4ZDNhMDVmNDIzOTA1MDMwMTAyNmQxZjFhNzlmNGYiLCJ1c2VySWQiOiIzNDI2NDAzNTIifQ==</vt:lpwstr>
  </property>
</Properties>
</file>